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92F80" w:rsidRDefault="00292F80" w:rsidP="00BB064D">
      <w:pPr>
        <w:pStyle w:val="Antrat"/>
        <w:jc w:val="right"/>
        <w:rPr>
          <w:sz w:val="24"/>
        </w:rPr>
      </w:pPr>
    </w:p>
    <w:p w:rsidR="00BB064D" w:rsidRPr="00BB064D" w:rsidRDefault="00BB064D" w:rsidP="00BB064D">
      <w:pPr>
        <w:pStyle w:val="Antrat"/>
        <w:jc w:val="right"/>
        <w:rPr>
          <w:sz w:val="24"/>
        </w:rPr>
      </w:pPr>
      <w:r w:rsidRPr="00BB064D">
        <w:rPr>
          <w:sz w:val="24"/>
        </w:rPr>
        <w:t xml:space="preserve">Projektas </w:t>
      </w:r>
    </w:p>
    <w:p w:rsidR="00ED5A28" w:rsidRDefault="00ED5A28" w:rsidP="00ED5A28">
      <w:pPr>
        <w:pStyle w:val="Antrat"/>
        <w:rPr>
          <w:b w:val="0"/>
          <w:sz w:val="24"/>
        </w:rPr>
      </w:pPr>
      <w:r>
        <w:rPr>
          <w:b w:val="0"/>
          <w:noProof/>
          <w:lang w:val="en-US" w:eastAsia="en-US"/>
        </w:rPr>
        <w:drawing>
          <wp:inline distT="0" distB="0" distL="0" distR="0">
            <wp:extent cx="674370" cy="674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370" cy="674370"/>
                    </a:xfrm>
                    <a:prstGeom prst="rect">
                      <a:avLst/>
                    </a:prstGeom>
                    <a:noFill/>
                    <a:ln>
                      <a:noFill/>
                    </a:ln>
                  </pic:spPr>
                </pic:pic>
              </a:graphicData>
            </a:graphic>
          </wp:inline>
        </w:drawing>
      </w:r>
    </w:p>
    <w:p w:rsidR="00ED5A28" w:rsidRDefault="00ED5A28" w:rsidP="00ED5A28">
      <w:pPr>
        <w:rPr>
          <w:lang w:eastAsia="lt-LT"/>
        </w:rPr>
      </w:pPr>
    </w:p>
    <w:p w:rsidR="00ED5A28" w:rsidRPr="00ED5A28" w:rsidRDefault="00ED5A28" w:rsidP="00ED5A28">
      <w:pPr>
        <w:pStyle w:val="Antrat"/>
        <w:rPr>
          <w:sz w:val="24"/>
        </w:rPr>
      </w:pPr>
      <w:r w:rsidRPr="00ED5A28">
        <w:rPr>
          <w:sz w:val="24"/>
        </w:rPr>
        <w:t>ANYKŠČIŲ RAJONO SAVIVALDYBĖS</w:t>
      </w:r>
    </w:p>
    <w:p w:rsidR="00ED5A28" w:rsidRPr="00ED5A28" w:rsidRDefault="00ED5A28" w:rsidP="00ED5A28">
      <w:pPr>
        <w:jc w:val="center"/>
        <w:rPr>
          <w:b/>
        </w:rPr>
      </w:pPr>
      <w:r w:rsidRPr="00ED5A28">
        <w:rPr>
          <w:b/>
        </w:rPr>
        <w:t>TARYBA</w:t>
      </w:r>
    </w:p>
    <w:p w:rsidR="00ED5A28" w:rsidRPr="00ED5A28" w:rsidRDefault="00ED5A28" w:rsidP="00ED5A28">
      <w:pPr>
        <w:jc w:val="center"/>
        <w:rPr>
          <w:b/>
          <w:sz w:val="20"/>
          <w:szCs w:val="20"/>
        </w:rPr>
      </w:pPr>
    </w:p>
    <w:p w:rsidR="00ED5A28" w:rsidRPr="00ED5A28" w:rsidRDefault="00ED5A28" w:rsidP="00BB064D">
      <w:pPr>
        <w:jc w:val="center"/>
        <w:rPr>
          <w:b/>
        </w:rPr>
      </w:pPr>
      <w:r w:rsidRPr="00ED5A28">
        <w:rPr>
          <w:b/>
        </w:rPr>
        <w:t xml:space="preserve">SPRENDIMAS </w:t>
      </w:r>
    </w:p>
    <w:p w:rsidR="00ED5A28" w:rsidRPr="00ED5A28" w:rsidRDefault="00ED5A28" w:rsidP="00ED5A28">
      <w:pPr>
        <w:jc w:val="center"/>
        <w:rPr>
          <w:b/>
        </w:rPr>
      </w:pPr>
    </w:p>
    <w:p w:rsidR="00ED5A28" w:rsidRPr="00ED5A28" w:rsidRDefault="000F385A" w:rsidP="00ED5A28">
      <w:pPr>
        <w:jc w:val="center"/>
        <w:rPr>
          <w:b/>
          <w:caps/>
        </w:rPr>
      </w:pPr>
      <w:r>
        <w:rPr>
          <w:b/>
          <w:caps/>
        </w:rPr>
        <w:t xml:space="preserve">DĖL </w:t>
      </w:r>
      <w:r w:rsidR="00BC1278">
        <w:rPr>
          <w:b/>
          <w:caps/>
        </w:rPr>
        <w:t xml:space="preserve">PRITARIMO </w:t>
      </w:r>
      <w:r w:rsidR="00ED5A28" w:rsidRPr="00ED5A28">
        <w:rPr>
          <w:b/>
          <w:caps/>
        </w:rPr>
        <w:t>uždarosios akcin</w:t>
      </w:r>
      <w:r w:rsidR="002A53FB">
        <w:rPr>
          <w:b/>
          <w:caps/>
        </w:rPr>
        <w:t>ės bendrovės ,,Anykščių vandenys</w:t>
      </w:r>
      <w:r w:rsidR="00AE0A1B">
        <w:rPr>
          <w:b/>
          <w:caps/>
        </w:rPr>
        <w:t>“ 2022</w:t>
      </w:r>
      <w:r w:rsidR="00C20036">
        <w:rPr>
          <w:b/>
          <w:caps/>
        </w:rPr>
        <w:t xml:space="preserve"> </w:t>
      </w:r>
      <w:r w:rsidR="00CA7BFA">
        <w:rPr>
          <w:b/>
          <w:caps/>
        </w:rPr>
        <w:t>metų veiklos</w:t>
      </w:r>
      <w:r w:rsidR="00BC1278">
        <w:rPr>
          <w:b/>
          <w:caps/>
        </w:rPr>
        <w:t xml:space="preserve"> ataskaitAI</w:t>
      </w:r>
    </w:p>
    <w:p w:rsidR="00ED5A28" w:rsidRDefault="00ED5A28" w:rsidP="00ED5A28">
      <w:pPr>
        <w:jc w:val="center"/>
      </w:pPr>
    </w:p>
    <w:p w:rsidR="009E5AB2" w:rsidRDefault="00AE0A1B" w:rsidP="009E5AB2">
      <w:pPr>
        <w:jc w:val="center"/>
      </w:pPr>
      <w:r>
        <w:t>2023 m. kovo 30</w:t>
      </w:r>
      <w:r w:rsidR="00ED5A28">
        <w:t xml:space="preserve"> d. Nr. 1-T-</w:t>
      </w:r>
      <w:r w:rsidR="0008409D">
        <w:t>78</w:t>
      </w:r>
    </w:p>
    <w:p w:rsidR="009E5AB2" w:rsidRDefault="009E5AB2" w:rsidP="009E5AB2">
      <w:pPr>
        <w:jc w:val="center"/>
      </w:pPr>
    </w:p>
    <w:p w:rsidR="00ED5A28" w:rsidRDefault="00ED5A28" w:rsidP="007D0769">
      <w:pPr>
        <w:jc w:val="center"/>
        <w:rPr>
          <w:sz w:val="28"/>
          <w:szCs w:val="20"/>
        </w:rPr>
      </w:pPr>
      <w:r>
        <w:t>Anykščiai</w:t>
      </w:r>
    </w:p>
    <w:p w:rsidR="00ED5A28" w:rsidRDefault="00ED5A28" w:rsidP="00ED5A28">
      <w:pPr>
        <w:rPr>
          <w:sz w:val="28"/>
          <w:szCs w:val="20"/>
        </w:rPr>
      </w:pPr>
    </w:p>
    <w:p w:rsidR="00EE65A4" w:rsidRDefault="003D49F8" w:rsidP="00ED5A28">
      <w:pPr>
        <w:tabs>
          <w:tab w:val="left" w:pos="720"/>
        </w:tabs>
        <w:spacing w:line="360" w:lineRule="auto"/>
        <w:jc w:val="both"/>
        <w:rPr>
          <w:bCs/>
        </w:rPr>
      </w:pPr>
      <w:r>
        <w:rPr>
          <w:bCs/>
        </w:rPr>
        <w:t xml:space="preserve">       </w:t>
      </w:r>
      <w:r w:rsidR="00ED5A28">
        <w:rPr>
          <w:bCs/>
        </w:rPr>
        <w:t>Vadovaudamasi Lietuvos Respublikos vietos savivaldos įstatymo 16 straipsnio 2 dalies 19  punktu</w:t>
      </w:r>
      <w:r w:rsidR="00AE0A1B">
        <w:rPr>
          <w:bCs/>
        </w:rPr>
        <w:t xml:space="preserve"> (redakcija, galiojusi iki 2023 m. sausio 1 d.)</w:t>
      </w:r>
      <w:r w:rsidR="00ED5A28">
        <w:rPr>
          <w:bCs/>
        </w:rPr>
        <w:t>,</w:t>
      </w:r>
      <w:r w:rsidR="00AE0A1B">
        <w:rPr>
          <w:bCs/>
        </w:rPr>
        <w:t xml:space="preserve"> Lietuvos Respublikos vietos savivaldos įstatymo Nr. I-533 4, 12, 16, 20, 27, 29, 57 straipsnių ir trečiojo</w:t>
      </w:r>
      <w:r w:rsidR="00AE0A1B">
        <w:rPr>
          <w:bCs/>
          <w:vertAlign w:val="superscript"/>
        </w:rPr>
        <w:t>1</w:t>
      </w:r>
      <w:r w:rsidR="00AE0A1B">
        <w:rPr>
          <w:bCs/>
        </w:rPr>
        <w:t xml:space="preserve"> skirsnio pavadinimo pakeitimo ir įstatymo papildymo 10</w:t>
      </w:r>
      <w:r w:rsidR="00AE0A1B">
        <w:rPr>
          <w:bCs/>
          <w:vertAlign w:val="superscript"/>
        </w:rPr>
        <w:t>5</w:t>
      </w:r>
      <w:r w:rsidR="007F42F0">
        <w:rPr>
          <w:bCs/>
        </w:rPr>
        <w:t xml:space="preserve"> straips</w:t>
      </w:r>
      <w:r w:rsidR="00AE0A1B">
        <w:rPr>
          <w:bCs/>
        </w:rPr>
        <w:t>niu</w:t>
      </w:r>
      <w:r w:rsidR="00485A14">
        <w:rPr>
          <w:bCs/>
        </w:rPr>
        <w:t>, įstatymo Nr. XIII-3312 5, 7 ir 10 straipsnių pakeitimo įstatymo 10 straipsnio 2 dalimi</w:t>
      </w:r>
      <w:r w:rsidR="00231262">
        <w:rPr>
          <w:bCs/>
        </w:rPr>
        <w:t xml:space="preserve"> Viešojo sektoriaus subjekto metinės veiklos ataskaitos ir viešojo sektoriaus subjektų grupės metinės veiklos ataskaitos rengimo tvarkos aprašo, patvirtinto Lietuvos Respublikos Vyriausybės 2019 m. </w:t>
      </w:r>
      <w:r w:rsidR="00C04911">
        <w:rPr>
          <w:bCs/>
        </w:rPr>
        <w:t>vasario 13 d. nutarimu Nr. 135</w:t>
      </w:r>
      <w:r w:rsidR="00231262">
        <w:rPr>
          <w:bCs/>
        </w:rPr>
        <w:t xml:space="preserve"> „Dėl viešojo sektoriaus subjekto metinės veiklos ataskaitos ir viešojo sektoriaus subjektų grupės metinės veiklos ataskaitos rengimo tvarkos aprašo patvirtinimo“, 4</w:t>
      </w:r>
      <w:r w:rsidR="00F24964">
        <w:rPr>
          <w:bCs/>
        </w:rPr>
        <w:t>, 11 ir 12 punktais</w:t>
      </w:r>
      <w:r w:rsidR="00231262">
        <w:rPr>
          <w:bCs/>
        </w:rPr>
        <w:t xml:space="preserve">, </w:t>
      </w:r>
      <w:r w:rsidR="00ED5A28">
        <w:rPr>
          <w:bCs/>
        </w:rPr>
        <w:t>Anykščių rajono savivaldybės tarybos</w:t>
      </w:r>
      <w:r w:rsidR="00DD7CBC">
        <w:rPr>
          <w:bCs/>
        </w:rPr>
        <w:t xml:space="preserve"> veiklos</w:t>
      </w:r>
      <w:r w:rsidR="00ED5A28">
        <w:rPr>
          <w:bCs/>
        </w:rPr>
        <w:t xml:space="preserve"> reglamento, patvirtinto Anykščių rajono savivaldybės tarybos 2015 m. kovo 26 d. sprendimu Nr. 1-TS-88 ,,Dėl Anykščių rajono savivaldybės taryb</w:t>
      </w:r>
      <w:r w:rsidR="00CA7BFA">
        <w:rPr>
          <w:bCs/>
        </w:rPr>
        <w:t>os</w:t>
      </w:r>
      <w:r w:rsidR="00DD7CBC">
        <w:rPr>
          <w:bCs/>
        </w:rPr>
        <w:t xml:space="preserve"> veiklos</w:t>
      </w:r>
      <w:r w:rsidR="00CA7BFA">
        <w:rPr>
          <w:bCs/>
        </w:rPr>
        <w:t xml:space="preserve"> reglamento patvirtinimo“, 116</w:t>
      </w:r>
      <w:r w:rsidR="00AB22AF">
        <w:rPr>
          <w:bCs/>
        </w:rPr>
        <w:t xml:space="preserve"> </w:t>
      </w:r>
      <w:r w:rsidR="00CA7BFA">
        <w:rPr>
          <w:bCs/>
        </w:rPr>
        <w:t>ir 118</w:t>
      </w:r>
      <w:r w:rsidR="00ED5A28">
        <w:rPr>
          <w:bCs/>
        </w:rPr>
        <w:t xml:space="preserve"> </w:t>
      </w:r>
      <w:r w:rsidR="00AB22AF">
        <w:rPr>
          <w:bCs/>
        </w:rPr>
        <w:t>punktais</w:t>
      </w:r>
      <w:r w:rsidR="00ED5A28">
        <w:rPr>
          <w:bCs/>
        </w:rPr>
        <w:t xml:space="preserve"> bei atsižvelgdama į uždarosios akcin</w:t>
      </w:r>
      <w:r w:rsidR="00EE65A4">
        <w:rPr>
          <w:bCs/>
        </w:rPr>
        <w:t>ės b</w:t>
      </w:r>
      <w:r w:rsidR="009E5AB2">
        <w:rPr>
          <w:bCs/>
        </w:rPr>
        <w:t xml:space="preserve">endrovės ,,Anykščių </w:t>
      </w:r>
      <w:r w:rsidR="002A53FB">
        <w:rPr>
          <w:bCs/>
        </w:rPr>
        <w:t>vandenys</w:t>
      </w:r>
      <w:r w:rsidR="00485A14">
        <w:rPr>
          <w:bCs/>
        </w:rPr>
        <w:t>“ 2023</w:t>
      </w:r>
      <w:r w:rsidR="00D9085E">
        <w:rPr>
          <w:bCs/>
        </w:rPr>
        <w:t xml:space="preserve"> m. </w:t>
      </w:r>
      <w:r w:rsidR="002A53FB">
        <w:rPr>
          <w:bCs/>
        </w:rPr>
        <w:t>vasario 24</w:t>
      </w:r>
      <w:r w:rsidR="00ED5A28">
        <w:rPr>
          <w:bCs/>
        </w:rPr>
        <w:t xml:space="preserve"> d. raštą Nr. SD-</w:t>
      </w:r>
      <w:r w:rsidR="002A53FB">
        <w:rPr>
          <w:bCs/>
        </w:rPr>
        <w:t>50</w:t>
      </w:r>
      <w:r w:rsidR="00ED5A28">
        <w:rPr>
          <w:bCs/>
        </w:rPr>
        <w:t xml:space="preserve"> ,,Dėl</w:t>
      </w:r>
      <w:r w:rsidR="002A53FB">
        <w:rPr>
          <w:bCs/>
        </w:rPr>
        <w:t xml:space="preserve"> UAB „Anykščių vandenys</w:t>
      </w:r>
      <w:r w:rsidR="00ED5A28">
        <w:rPr>
          <w:bCs/>
        </w:rPr>
        <w:t>“</w:t>
      </w:r>
      <w:r w:rsidR="00485A14">
        <w:rPr>
          <w:bCs/>
        </w:rPr>
        <w:t xml:space="preserve"> 2022</w:t>
      </w:r>
      <w:r w:rsidR="00D9085E">
        <w:rPr>
          <w:bCs/>
        </w:rPr>
        <w:t xml:space="preserve"> m</w:t>
      </w:r>
      <w:r w:rsidR="002A53FB">
        <w:rPr>
          <w:bCs/>
        </w:rPr>
        <w:t>etų veiklos ataskaitos</w:t>
      </w:r>
      <w:r w:rsidR="00D9085E">
        <w:rPr>
          <w:bCs/>
        </w:rPr>
        <w:t>“</w:t>
      </w:r>
      <w:r w:rsidR="00ED5A28">
        <w:rPr>
          <w:bCs/>
        </w:rPr>
        <w:t>, Anykščių r</w:t>
      </w:r>
      <w:r w:rsidR="00EE65A4">
        <w:rPr>
          <w:bCs/>
        </w:rPr>
        <w:t>ajono savivaldybės taryba</w:t>
      </w:r>
      <w:r w:rsidR="00CA7BFA">
        <w:rPr>
          <w:bCs/>
        </w:rPr>
        <w:t xml:space="preserve"> </w:t>
      </w:r>
      <w:r w:rsidR="00EE65A4">
        <w:rPr>
          <w:bCs/>
        </w:rPr>
        <w:t>n</w:t>
      </w:r>
      <w:r w:rsidR="00ED5A28">
        <w:rPr>
          <w:bCs/>
        </w:rPr>
        <w:t xml:space="preserve"> u s p r e n d ž i a</w:t>
      </w:r>
      <w:r w:rsidR="00EE65A4">
        <w:rPr>
          <w:bCs/>
        </w:rPr>
        <w:t>:</w:t>
      </w:r>
    </w:p>
    <w:p w:rsidR="00ED5A28" w:rsidRDefault="00EE65A4" w:rsidP="00ED5A28">
      <w:pPr>
        <w:tabs>
          <w:tab w:val="left" w:pos="720"/>
        </w:tabs>
        <w:spacing w:line="360" w:lineRule="auto"/>
        <w:jc w:val="both"/>
        <w:rPr>
          <w:bCs/>
        </w:rPr>
      </w:pPr>
      <w:r>
        <w:rPr>
          <w:bCs/>
        </w:rPr>
        <w:t xml:space="preserve">       </w:t>
      </w:r>
      <w:r w:rsidR="00741A57">
        <w:rPr>
          <w:bCs/>
        </w:rPr>
        <w:t>Pritarti</w:t>
      </w:r>
      <w:r w:rsidR="00ED5A28">
        <w:rPr>
          <w:bCs/>
        </w:rPr>
        <w:t xml:space="preserve"> uždarosios akcin</w:t>
      </w:r>
      <w:r w:rsidR="002A53FB">
        <w:rPr>
          <w:bCs/>
        </w:rPr>
        <w:t>ės bendrovės ,,Anykščių vandenys</w:t>
      </w:r>
      <w:r>
        <w:rPr>
          <w:bCs/>
        </w:rPr>
        <w:t>“</w:t>
      </w:r>
      <w:r w:rsidR="002A53FB">
        <w:rPr>
          <w:bCs/>
        </w:rPr>
        <w:t xml:space="preserve"> (kodas 154</w:t>
      </w:r>
      <w:r w:rsidR="00E23901">
        <w:rPr>
          <w:bCs/>
        </w:rPr>
        <w:t>138664</w:t>
      </w:r>
      <w:r w:rsidR="00DB698B">
        <w:rPr>
          <w:bCs/>
        </w:rPr>
        <w:t xml:space="preserve">) </w:t>
      </w:r>
      <w:r w:rsidR="00485A14">
        <w:rPr>
          <w:bCs/>
        </w:rPr>
        <w:t>2022</w:t>
      </w:r>
      <w:r w:rsidR="00ED5A28">
        <w:rPr>
          <w:bCs/>
        </w:rPr>
        <w:t xml:space="preserve"> metų</w:t>
      </w:r>
      <w:r w:rsidR="00CA7BFA">
        <w:rPr>
          <w:bCs/>
        </w:rPr>
        <w:t xml:space="preserve"> veiklos</w:t>
      </w:r>
      <w:r w:rsidR="00485A14">
        <w:rPr>
          <w:bCs/>
        </w:rPr>
        <w:t xml:space="preserve"> ataskai</w:t>
      </w:r>
      <w:r w:rsidR="00485A14" w:rsidRPr="00545878">
        <w:rPr>
          <w:bCs/>
        </w:rPr>
        <w:t>t</w:t>
      </w:r>
      <w:r w:rsidR="00512FAE" w:rsidRPr="00545878">
        <w:rPr>
          <w:bCs/>
        </w:rPr>
        <w:t>ai</w:t>
      </w:r>
      <w:r w:rsidR="00ED5A28">
        <w:rPr>
          <w:bCs/>
        </w:rPr>
        <w:t xml:space="preserve"> (pridedama).</w:t>
      </w:r>
    </w:p>
    <w:p w:rsidR="00ED5A28" w:rsidRDefault="00ED5A28" w:rsidP="00ED5A28">
      <w:pPr>
        <w:tabs>
          <w:tab w:val="left" w:pos="0"/>
        </w:tabs>
        <w:spacing w:line="360" w:lineRule="auto"/>
        <w:ind w:firstLine="360"/>
        <w:jc w:val="both"/>
        <w:rPr>
          <w:bCs/>
        </w:rPr>
      </w:pPr>
      <w:r>
        <w:t xml:space="preserve">                                                                                                                                                                                                                                                                                                                                                                                                                                                                                                                                                                                                                                                                                                                                                                                                                                                                                                                                                                                                                                                                                                                                                                                                                                                                                                                                                                                                                                                                                                                                                                                                                                                           </w:t>
      </w:r>
    </w:p>
    <w:p w:rsidR="00633CBC" w:rsidRDefault="00BB064D" w:rsidP="00CA7BFA">
      <w:pPr>
        <w:pStyle w:val="Pagrindinistekstas"/>
        <w:spacing w:line="360" w:lineRule="auto"/>
      </w:pPr>
      <w:r>
        <w:t>Meras</w:t>
      </w:r>
      <w:r w:rsidR="00CA7BFA">
        <w:t xml:space="preserve">                                                                                </w:t>
      </w:r>
      <w:r w:rsidR="00355DA5">
        <w:t xml:space="preserve">                                    </w:t>
      </w:r>
      <w:r w:rsidR="00CA7BFA">
        <w:t xml:space="preserve">Sigutis Obelevičius    </w:t>
      </w:r>
    </w:p>
    <w:p w:rsidR="0016679F" w:rsidRDefault="0016679F" w:rsidP="00CA7BFA">
      <w:pPr>
        <w:pStyle w:val="Pagrindinistekstas"/>
        <w:spacing w:line="360" w:lineRule="auto"/>
      </w:pPr>
    </w:p>
    <w:p w:rsidR="0016679F" w:rsidRDefault="0016679F" w:rsidP="00CA7BFA">
      <w:pPr>
        <w:pStyle w:val="Pagrindinistekstas"/>
        <w:spacing w:line="360" w:lineRule="auto"/>
      </w:pPr>
    </w:p>
    <w:p w:rsidR="00485A14" w:rsidRDefault="00485A14" w:rsidP="00CA7BFA">
      <w:pPr>
        <w:pStyle w:val="Pagrindinistekstas"/>
        <w:spacing w:line="360" w:lineRule="auto"/>
      </w:pPr>
    </w:p>
    <w:p w:rsidR="0016679F" w:rsidRDefault="0016679F" w:rsidP="00CA7BFA">
      <w:pPr>
        <w:pStyle w:val="Pagrindinistekstas"/>
        <w:spacing w:line="360" w:lineRule="auto"/>
      </w:pPr>
    </w:p>
    <w:p w:rsidR="0016679F" w:rsidRDefault="0016679F" w:rsidP="0016679F">
      <w:pPr>
        <w:pStyle w:val="Pagrindinistekstas"/>
        <w:spacing w:line="360" w:lineRule="auto"/>
      </w:pPr>
      <w:r>
        <w:lastRenderedPageBreak/>
        <w:t xml:space="preserve">                                                    </w:t>
      </w:r>
      <w:r w:rsidR="00E74739">
        <w:t xml:space="preserve">                             </w:t>
      </w:r>
      <w:r w:rsidR="00844C16">
        <w:t>PRITARTA</w:t>
      </w:r>
    </w:p>
    <w:p w:rsidR="0016679F" w:rsidRDefault="0016679F" w:rsidP="0016679F">
      <w:pPr>
        <w:pStyle w:val="Pagrindinistekstas"/>
        <w:spacing w:line="360" w:lineRule="auto"/>
      </w:pPr>
      <w:r>
        <w:t xml:space="preserve">                                                    </w:t>
      </w:r>
      <w:r w:rsidR="00E74739">
        <w:t xml:space="preserve">                            </w:t>
      </w:r>
      <w:r>
        <w:t>Anykščių rajono savivaldybės tarybos</w:t>
      </w:r>
    </w:p>
    <w:p w:rsidR="00C82D25" w:rsidRDefault="0016679F" w:rsidP="00C82D25">
      <w:pPr>
        <w:pStyle w:val="Pagrindinistekstas"/>
        <w:spacing w:line="360" w:lineRule="auto"/>
      </w:pPr>
      <w:r>
        <w:t xml:space="preserve">                                                        </w:t>
      </w:r>
      <w:r w:rsidR="003D49F8">
        <w:t xml:space="preserve">                         </w:t>
      </w:r>
      <w:r w:rsidR="00485A14">
        <w:t>2023 m. kovo 30</w:t>
      </w:r>
      <w:r>
        <w:t xml:space="preserve"> d. sprendimu Nr. 1-T-</w:t>
      </w:r>
      <w:r w:rsidR="0008409D">
        <w:t>78</w:t>
      </w:r>
    </w:p>
    <w:p w:rsidR="00F00174" w:rsidRDefault="00F00174" w:rsidP="00F00174">
      <w:pPr>
        <w:tabs>
          <w:tab w:val="left" w:pos="3962"/>
        </w:tabs>
        <w:rPr>
          <w:sz w:val="40"/>
          <w:szCs w:val="40"/>
        </w:rPr>
      </w:pPr>
      <w:r>
        <w:rPr>
          <w:sz w:val="40"/>
          <w:szCs w:val="40"/>
        </w:rPr>
        <w:tab/>
      </w:r>
      <w:r>
        <w:rPr>
          <w:noProof/>
          <w:sz w:val="40"/>
          <w:szCs w:val="40"/>
          <w:lang w:val="en-US"/>
        </w:rPr>
        <w:drawing>
          <wp:inline distT="0" distB="0" distL="0" distR="0">
            <wp:extent cx="914400" cy="9886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88695"/>
                    </a:xfrm>
                    <a:prstGeom prst="rect">
                      <a:avLst/>
                    </a:prstGeom>
                    <a:noFill/>
                    <a:ln>
                      <a:noFill/>
                    </a:ln>
                  </pic:spPr>
                </pic:pic>
              </a:graphicData>
            </a:graphic>
          </wp:inline>
        </w:drawing>
      </w:r>
    </w:p>
    <w:p w:rsidR="00F00174" w:rsidRDefault="00F00174" w:rsidP="00F00174">
      <w:pPr>
        <w:tabs>
          <w:tab w:val="left" w:pos="3962"/>
        </w:tabs>
        <w:rPr>
          <w:sz w:val="40"/>
          <w:szCs w:val="40"/>
        </w:rPr>
      </w:pPr>
    </w:p>
    <w:p w:rsidR="00F00174" w:rsidRDefault="00F00174" w:rsidP="00F00174">
      <w:pPr>
        <w:jc w:val="center"/>
        <w:rPr>
          <w:color w:val="0070C0"/>
          <w:sz w:val="40"/>
          <w:szCs w:val="40"/>
        </w:rPr>
      </w:pPr>
      <w:r>
        <w:rPr>
          <w:b/>
          <w:color w:val="0070C0"/>
          <w:sz w:val="40"/>
          <w:szCs w:val="40"/>
        </w:rPr>
        <w:t>UŽDAROJI AKCINĖ BENDROVĖ</w:t>
      </w:r>
    </w:p>
    <w:p w:rsidR="00F00174" w:rsidRDefault="00F00174" w:rsidP="00F00174">
      <w:pPr>
        <w:jc w:val="center"/>
        <w:rPr>
          <w:b/>
          <w:color w:val="0070C0"/>
          <w:sz w:val="40"/>
          <w:szCs w:val="40"/>
        </w:rPr>
      </w:pPr>
      <w:r>
        <w:rPr>
          <w:b/>
          <w:color w:val="0070C0"/>
          <w:sz w:val="40"/>
          <w:szCs w:val="40"/>
        </w:rPr>
        <w:t>,,ANYKŠČIŲ VANDENYS“</w:t>
      </w:r>
    </w:p>
    <w:p w:rsidR="00F00174" w:rsidRDefault="00F00174" w:rsidP="00F00174">
      <w:pPr>
        <w:jc w:val="center"/>
        <w:rPr>
          <w:b/>
          <w:color w:val="0070C0"/>
          <w:sz w:val="40"/>
          <w:szCs w:val="40"/>
        </w:rPr>
      </w:pPr>
    </w:p>
    <w:p w:rsidR="00F00174" w:rsidRDefault="00F00174" w:rsidP="00F00174">
      <w:pPr>
        <w:jc w:val="center"/>
        <w:rPr>
          <w:b/>
          <w:color w:val="0070C0"/>
          <w:sz w:val="40"/>
          <w:szCs w:val="40"/>
        </w:rPr>
      </w:pPr>
      <w:r>
        <w:rPr>
          <w:noProof/>
          <w:lang w:val="en-US"/>
        </w:rPr>
        <w:drawing>
          <wp:inline distT="0" distB="0" distL="0" distR="0">
            <wp:extent cx="5200015" cy="346456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0015" cy="3464560"/>
                    </a:xfrm>
                    <a:prstGeom prst="rect">
                      <a:avLst/>
                    </a:prstGeom>
                    <a:noFill/>
                    <a:ln>
                      <a:noFill/>
                    </a:ln>
                  </pic:spPr>
                </pic:pic>
              </a:graphicData>
            </a:graphic>
          </wp:inline>
        </w:drawing>
      </w:r>
    </w:p>
    <w:p w:rsidR="00F00174" w:rsidRDefault="00F00174" w:rsidP="00F00174">
      <w:pPr>
        <w:jc w:val="center"/>
        <w:rPr>
          <w:b/>
          <w:color w:val="0070C0"/>
          <w:sz w:val="40"/>
          <w:szCs w:val="40"/>
        </w:rPr>
      </w:pPr>
    </w:p>
    <w:p w:rsidR="00F00174" w:rsidRDefault="00F00174" w:rsidP="00F00174">
      <w:pPr>
        <w:jc w:val="center"/>
        <w:rPr>
          <w:b/>
          <w:color w:val="0070C0"/>
          <w:sz w:val="40"/>
          <w:szCs w:val="40"/>
        </w:rPr>
      </w:pPr>
      <w:r>
        <w:rPr>
          <w:b/>
          <w:color w:val="0070C0"/>
          <w:sz w:val="40"/>
          <w:szCs w:val="40"/>
        </w:rPr>
        <w:t xml:space="preserve">2022 METŲ VEIKLOS ATASKAITA </w:t>
      </w:r>
    </w:p>
    <w:p w:rsidR="00F00174" w:rsidRDefault="00F00174" w:rsidP="00F00174">
      <w:pPr>
        <w:jc w:val="center"/>
        <w:rPr>
          <w:b/>
          <w:color w:val="0070C0"/>
          <w:sz w:val="40"/>
          <w:szCs w:val="40"/>
        </w:rPr>
      </w:pPr>
    </w:p>
    <w:p w:rsidR="00F00174" w:rsidRDefault="00F00174" w:rsidP="00F00174">
      <w:pPr>
        <w:jc w:val="center"/>
        <w:rPr>
          <w:b/>
          <w:color w:val="0070C0"/>
          <w:sz w:val="40"/>
          <w:szCs w:val="40"/>
        </w:rPr>
      </w:pPr>
    </w:p>
    <w:p w:rsidR="00F00174" w:rsidRDefault="00F00174" w:rsidP="00F00174">
      <w:pPr>
        <w:jc w:val="center"/>
        <w:rPr>
          <w:b/>
          <w:color w:val="0070C0"/>
          <w:sz w:val="40"/>
          <w:szCs w:val="40"/>
        </w:rPr>
      </w:pPr>
    </w:p>
    <w:p w:rsidR="00F00174" w:rsidRDefault="00F00174" w:rsidP="00F00174">
      <w:pPr>
        <w:jc w:val="center"/>
        <w:rPr>
          <w:b/>
          <w:color w:val="0070C0"/>
          <w:sz w:val="40"/>
          <w:szCs w:val="40"/>
        </w:rPr>
      </w:pPr>
    </w:p>
    <w:p w:rsidR="00F00174" w:rsidRDefault="00F00174" w:rsidP="00F00174">
      <w:pPr>
        <w:jc w:val="center"/>
        <w:rPr>
          <w:b/>
          <w:color w:val="0070C0"/>
          <w:sz w:val="40"/>
          <w:szCs w:val="40"/>
        </w:rPr>
      </w:pPr>
    </w:p>
    <w:p w:rsidR="00F00174" w:rsidRDefault="00F00174" w:rsidP="00F00174">
      <w:pPr>
        <w:jc w:val="center"/>
        <w:rPr>
          <w:b/>
          <w:color w:val="0070C0"/>
          <w:sz w:val="40"/>
          <w:szCs w:val="40"/>
        </w:rPr>
      </w:pPr>
    </w:p>
    <w:p w:rsidR="00F00174" w:rsidRDefault="00F00174" w:rsidP="00F00174">
      <w:pPr>
        <w:jc w:val="center"/>
        <w:rPr>
          <w:b/>
          <w:color w:val="0070C0"/>
          <w:sz w:val="32"/>
          <w:szCs w:val="32"/>
        </w:rPr>
      </w:pPr>
      <w:r>
        <w:rPr>
          <w:b/>
          <w:color w:val="0070C0"/>
          <w:sz w:val="32"/>
          <w:szCs w:val="32"/>
        </w:rPr>
        <w:t>2023 m.</w:t>
      </w:r>
    </w:p>
    <w:p w:rsidR="00F00174" w:rsidRDefault="00F00174" w:rsidP="00F00174">
      <w:pPr>
        <w:jc w:val="center"/>
        <w:rPr>
          <w:b/>
          <w:bCs/>
          <w:color w:val="0070C0"/>
          <w:lang w:val="en-US"/>
        </w:rPr>
      </w:pPr>
    </w:p>
    <w:p w:rsidR="00F00174" w:rsidRDefault="00F00174" w:rsidP="00F00174">
      <w:pPr>
        <w:jc w:val="center"/>
        <w:rPr>
          <w:b/>
          <w:bCs/>
        </w:rPr>
      </w:pPr>
    </w:p>
    <w:p w:rsidR="00F00174" w:rsidRDefault="00F00174" w:rsidP="00F00174">
      <w:pPr>
        <w:jc w:val="center"/>
        <w:rPr>
          <w:b/>
          <w:bCs/>
        </w:rPr>
      </w:pPr>
      <w:r>
        <w:rPr>
          <w:b/>
          <w:bCs/>
        </w:rPr>
        <w:t>T U R I N Y S</w:t>
      </w:r>
    </w:p>
    <w:p w:rsidR="00F00174" w:rsidRDefault="00F00174" w:rsidP="00F00174">
      <w:pPr>
        <w:jc w:val="center"/>
        <w:rPr>
          <w:b/>
          <w:bCs/>
        </w:rPr>
      </w:pPr>
    </w:p>
    <w:p w:rsidR="00F00174" w:rsidRDefault="00F00174" w:rsidP="00F00174">
      <w:pPr>
        <w:spacing w:line="276" w:lineRule="auto"/>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1"/>
      </w:tblGrid>
      <w:tr w:rsidR="00F00174" w:rsidTr="00F00174">
        <w:tc>
          <w:tcPr>
            <w:tcW w:w="9067" w:type="dxa"/>
            <w:hideMark/>
          </w:tcPr>
          <w:p w:rsidR="00F00174" w:rsidRDefault="00F00174">
            <w:pPr>
              <w:spacing w:line="276" w:lineRule="auto"/>
              <w:rPr>
                <w:sz w:val="24"/>
              </w:rPr>
            </w:pPr>
            <w:r>
              <w:rPr>
                <w:sz w:val="24"/>
              </w:rPr>
              <w:t>INFORMACIJA APIE BENDROVĘ ……………………………………………..……….</w:t>
            </w:r>
          </w:p>
        </w:tc>
        <w:tc>
          <w:tcPr>
            <w:tcW w:w="561" w:type="dxa"/>
            <w:hideMark/>
          </w:tcPr>
          <w:p w:rsidR="00F00174" w:rsidRDefault="00F00174">
            <w:pPr>
              <w:spacing w:line="276" w:lineRule="auto"/>
              <w:rPr>
                <w:sz w:val="24"/>
              </w:rPr>
            </w:pPr>
            <w:r>
              <w:rPr>
                <w:sz w:val="24"/>
              </w:rPr>
              <w:t>3</w:t>
            </w:r>
          </w:p>
        </w:tc>
      </w:tr>
      <w:tr w:rsidR="00F00174" w:rsidTr="00F00174">
        <w:tc>
          <w:tcPr>
            <w:tcW w:w="9067" w:type="dxa"/>
            <w:hideMark/>
          </w:tcPr>
          <w:p w:rsidR="00F00174" w:rsidRDefault="00F00174">
            <w:pPr>
              <w:spacing w:line="276" w:lineRule="auto"/>
              <w:rPr>
                <w:sz w:val="24"/>
              </w:rPr>
            </w:pPr>
            <w:r>
              <w:rPr>
                <w:sz w:val="24"/>
              </w:rPr>
              <w:t>Bendrovės vadovo žodis.................................................................................</w:t>
            </w:r>
          </w:p>
        </w:tc>
        <w:tc>
          <w:tcPr>
            <w:tcW w:w="561" w:type="dxa"/>
            <w:hideMark/>
          </w:tcPr>
          <w:p w:rsidR="00F00174" w:rsidRDefault="00F00174">
            <w:pPr>
              <w:spacing w:line="276" w:lineRule="auto"/>
              <w:jc w:val="both"/>
              <w:rPr>
                <w:sz w:val="24"/>
              </w:rPr>
            </w:pPr>
            <w:r>
              <w:rPr>
                <w:sz w:val="24"/>
              </w:rPr>
              <w:t>3</w:t>
            </w:r>
          </w:p>
        </w:tc>
      </w:tr>
      <w:tr w:rsidR="00F00174" w:rsidTr="00F00174">
        <w:tc>
          <w:tcPr>
            <w:tcW w:w="9067" w:type="dxa"/>
            <w:hideMark/>
          </w:tcPr>
          <w:p w:rsidR="00F00174" w:rsidRPr="00F00174" w:rsidRDefault="00F00174">
            <w:pPr>
              <w:spacing w:line="276" w:lineRule="auto"/>
              <w:rPr>
                <w:b/>
                <w:bCs/>
                <w:sz w:val="24"/>
              </w:rPr>
            </w:pPr>
            <w:r>
              <w:rPr>
                <w:b/>
                <w:bCs/>
                <w:sz w:val="24"/>
              </w:rPr>
              <w:t>I SKYRIUS</w:t>
            </w:r>
          </w:p>
          <w:p w:rsidR="00F00174" w:rsidRDefault="00F00174">
            <w:pPr>
              <w:spacing w:line="276" w:lineRule="auto"/>
              <w:rPr>
                <w:sz w:val="24"/>
              </w:rPr>
            </w:pPr>
            <w:r>
              <w:rPr>
                <w:sz w:val="24"/>
              </w:rPr>
              <w:t>Bendrovės strategija ir tikslai...........................................................................</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3</w:t>
            </w:r>
          </w:p>
        </w:tc>
      </w:tr>
      <w:tr w:rsidR="00F00174" w:rsidTr="00F00174">
        <w:tc>
          <w:tcPr>
            <w:tcW w:w="9067" w:type="dxa"/>
            <w:hideMark/>
          </w:tcPr>
          <w:p w:rsidR="00F00174" w:rsidRPr="00545878" w:rsidRDefault="00F00174" w:rsidP="00F00174">
            <w:pPr>
              <w:pStyle w:val="Sraopastraipa"/>
              <w:spacing w:line="240" w:lineRule="auto"/>
              <w:ind w:left="0"/>
              <w:rPr>
                <w:rFonts w:ascii="Times New Roman" w:hAnsi="Times New Roman" w:cs="Times New Roman"/>
                <w:b/>
                <w:bCs/>
                <w:sz w:val="24"/>
                <w:szCs w:val="24"/>
                <w:lang w:val="lt-LT"/>
              </w:rPr>
            </w:pPr>
            <w:r w:rsidRPr="00545878">
              <w:rPr>
                <w:rFonts w:ascii="Times New Roman" w:hAnsi="Times New Roman" w:cs="Times New Roman"/>
                <w:b/>
                <w:bCs/>
                <w:sz w:val="24"/>
                <w:szCs w:val="24"/>
                <w:lang w:val="lt-LT"/>
              </w:rPr>
              <w:t>II SKYRIUS</w:t>
            </w:r>
          </w:p>
          <w:p w:rsidR="00F00174" w:rsidRPr="00545878" w:rsidRDefault="00F00174" w:rsidP="00F00174">
            <w:pPr>
              <w:pStyle w:val="Sraopastraipa"/>
              <w:spacing w:line="240" w:lineRule="auto"/>
              <w:ind w:left="0"/>
              <w:rPr>
                <w:rFonts w:ascii="Times New Roman" w:hAnsi="Times New Roman" w:cs="Times New Roman"/>
                <w:b/>
                <w:bCs/>
                <w:sz w:val="24"/>
                <w:szCs w:val="24"/>
                <w:lang w:val="lt-LT"/>
              </w:rPr>
            </w:pPr>
            <w:r w:rsidRPr="00545878">
              <w:rPr>
                <w:rFonts w:ascii="Times New Roman" w:hAnsi="Times New Roman" w:cs="Times New Roman"/>
                <w:bCs/>
                <w:sz w:val="24"/>
                <w:szCs w:val="24"/>
                <w:lang w:val="lt-LT"/>
              </w:rPr>
              <w:t>Vykdomos aplinkosaugos iniciatyvos ir politika</w:t>
            </w:r>
            <w:r w:rsidRPr="00545878">
              <w:rPr>
                <w:rFonts w:ascii="Times New Roman" w:hAnsi="Times New Roman" w:cs="Times New Roman"/>
                <w:sz w:val="24"/>
                <w:szCs w:val="24"/>
                <w:lang w:val="lt-LT"/>
              </w:rPr>
              <w:t>.................................</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4</w:t>
            </w:r>
          </w:p>
        </w:tc>
      </w:tr>
      <w:tr w:rsidR="00F00174" w:rsidTr="00F00174">
        <w:tc>
          <w:tcPr>
            <w:tcW w:w="9067" w:type="dxa"/>
            <w:hideMark/>
          </w:tcPr>
          <w:p w:rsidR="00F00174" w:rsidRPr="00545878" w:rsidRDefault="00F00174">
            <w:pPr>
              <w:spacing w:line="276" w:lineRule="auto"/>
              <w:rPr>
                <w:b/>
                <w:bCs/>
                <w:sz w:val="24"/>
              </w:rPr>
            </w:pPr>
            <w:r w:rsidRPr="00545878">
              <w:rPr>
                <w:b/>
                <w:bCs/>
                <w:sz w:val="24"/>
              </w:rPr>
              <w:t>III SKYRIUS</w:t>
            </w:r>
          </w:p>
          <w:p w:rsidR="00F00174" w:rsidRPr="00545878" w:rsidRDefault="00F00174">
            <w:pPr>
              <w:pStyle w:val="Sraopastraipa"/>
              <w:ind w:left="0"/>
              <w:rPr>
                <w:rFonts w:ascii="Times New Roman" w:hAnsi="Times New Roman" w:cs="Times New Roman"/>
                <w:sz w:val="24"/>
                <w:szCs w:val="24"/>
                <w:lang w:val="lt-LT"/>
              </w:rPr>
            </w:pPr>
            <w:r w:rsidRPr="00545878">
              <w:rPr>
                <w:rFonts w:ascii="Times New Roman" w:hAnsi="Times New Roman" w:cs="Times New Roman"/>
                <w:sz w:val="24"/>
                <w:szCs w:val="24"/>
                <w:lang w:val="lt-LT"/>
              </w:rPr>
              <w:t>Informacija apie teikiamų paslaugų rinką ir pagrindines klientų grupes</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p>
          <w:p w:rsidR="00F00174" w:rsidRDefault="00F00174">
            <w:pPr>
              <w:spacing w:line="276" w:lineRule="auto"/>
              <w:jc w:val="both"/>
              <w:rPr>
                <w:sz w:val="24"/>
              </w:rPr>
            </w:pPr>
            <w:r>
              <w:rPr>
                <w:sz w:val="24"/>
              </w:rPr>
              <w:t>4</w:t>
            </w:r>
          </w:p>
        </w:tc>
      </w:tr>
      <w:tr w:rsidR="00F00174" w:rsidTr="00F00174">
        <w:tc>
          <w:tcPr>
            <w:tcW w:w="9067" w:type="dxa"/>
            <w:hideMark/>
          </w:tcPr>
          <w:p w:rsidR="00F00174" w:rsidRDefault="00F00174">
            <w:pPr>
              <w:spacing w:line="276" w:lineRule="auto"/>
              <w:rPr>
                <w:b/>
                <w:bCs/>
                <w:sz w:val="24"/>
              </w:rPr>
            </w:pPr>
            <w:r>
              <w:rPr>
                <w:b/>
                <w:bCs/>
                <w:sz w:val="24"/>
              </w:rPr>
              <w:t>IV SKYRIUS</w:t>
            </w:r>
          </w:p>
          <w:p w:rsidR="00F00174" w:rsidRDefault="00F00174">
            <w:pPr>
              <w:pStyle w:val="Antrat4"/>
              <w:spacing w:line="276" w:lineRule="auto"/>
              <w:rPr>
                <w:b w:val="0"/>
                <w:bCs w:val="0"/>
                <w:sz w:val="24"/>
                <w:szCs w:val="24"/>
              </w:rPr>
            </w:pPr>
            <w:r>
              <w:rPr>
                <w:b w:val="0"/>
                <w:bCs w:val="0"/>
                <w:sz w:val="24"/>
                <w:szCs w:val="24"/>
              </w:rPr>
              <w:t>Personalas, atlyginimų politika</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4</w:t>
            </w:r>
          </w:p>
        </w:tc>
      </w:tr>
      <w:tr w:rsidR="00F00174" w:rsidTr="00F00174">
        <w:tc>
          <w:tcPr>
            <w:tcW w:w="9067" w:type="dxa"/>
            <w:hideMark/>
          </w:tcPr>
          <w:p w:rsidR="00F00174" w:rsidRDefault="00F00174">
            <w:pPr>
              <w:spacing w:line="276" w:lineRule="auto"/>
              <w:ind w:right="-113"/>
              <w:rPr>
                <w:b/>
                <w:bCs/>
                <w:sz w:val="24"/>
              </w:rPr>
            </w:pPr>
            <w:r>
              <w:rPr>
                <w:b/>
                <w:bCs/>
                <w:sz w:val="24"/>
              </w:rPr>
              <w:t>V SKYRIUS</w:t>
            </w:r>
          </w:p>
          <w:p w:rsidR="00F00174" w:rsidRDefault="00F00174">
            <w:pPr>
              <w:spacing w:line="276" w:lineRule="auto"/>
              <w:ind w:right="-113"/>
              <w:rPr>
                <w:sz w:val="24"/>
              </w:rPr>
            </w:pPr>
            <w:r>
              <w:rPr>
                <w:sz w:val="24"/>
              </w:rPr>
              <w:t>Pagrindiniai įvykiai, turėję esminės reikšmės Bendrovės veiklai</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5</w:t>
            </w:r>
          </w:p>
        </w:tc>
      </w:tr>
      <w:tr w:rsidR="00F00174" w:rsidTr="00F00174">
        <w:tc>
          <w:tcPr>
            <w:tcW w:w="9067" w:type="dxa"/>
            <w:hideMark/>
          </w:tcPr>
          <w:p w:rsidR="00F00174" w:rsidRDefault="00F00174">
            <w:pPr>
              <w:spacing w:line="276" w:lineRule="auto"/>
              <w:rPr>
                <w:b/>
                <w:bCs/>
                <w:sz w:val="24"/>
              </w:rPr>
            </w:pPr>
            <w:r>
              <w:rPr>
                <w:b/>
                <w:bCs/>
                <w:sz w:val="24"/>
              </w:rPr>
              <w:t>VI SKYRIUS</w:t>
            </w:r>
          </w:p>
          <w:p w:rsidR="00F00174" w:rsidRDefault="00F00174">
            <w:pPr>
              <w:spacing w:line="276" w:lineRule="auto"/>
              <w:rPr>
                <w:sz w:val="24"/>
              </w:rPr>
            </w:pPr>
            <w:r>
              <w:rPr>
                <w:sz w:val="24"/>
              </w:rPr>
              <w:t>Dalyvavimas investiciniuose projektuose</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6</w:t>
            </w:r>
          </w:p>
        </w:tc>
      </w:tr>
      <w:tr w:rsidR="00F00174" w:rsidTr="00F00174">
        <w:tc>
          <w:tcPr>
            <w:tcW w:w="9067" w:type="dxa"/>
            <w:hideMark/>
          </w:tcPr>
          <w:p w:rsidR="00F00174" w:rsidRDefault="00F00174">
            <w:pPr>
              <w:shd w:val="clear" w:color="auto" w:fill="FFFFFF"/>
              <w:spacing w:line="276" w:lineRule="auto"/>
              <w:rPr>
                <w:b/>
                <w:bCs/>
                <w:sz w:val="24"/>
              </w:rPr>
            </w:pPr>
            <w:r>
              <w:rPr>
                <w:b/>
                <w:bCs/>
                <w:sz w:val="24"/>
              </w:rPr>
              <w:t>VII SKYRIUS</w:t>
            </w:r>
          </w:p>
          <w:p w:rsidR="00F00174" w:rsidRDefault="00F00174">
            <w:pPr>
              <w:spacing w:line="276" w:lineRule="auto"/>
              <w:rPr>
                <w:sz w:val="24"/>
              </w:rPr>
            </w:pPr>
            <w:r>
              <w:rPr>
                <w:sz w:val="24"/>
              </w:rPr>
              <w:t xml:space="preserve">Finansinių ir nefinansinių </w:t>
            </w:r>
            <w:r w:rsidR="00E66DE2">
              <w:rPr>
                <w:sz w:val="24"/>
              </w:rPr>
              <w:t>veiklos rezultatų analizė</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7</w:t>
            </w:r>
          </w:p>
        </w:tc>
      </w:tr>
      <w:tr w:rsidR="00F00174" w:rsidTr="00F00174">
        <w:tc>
          <w:tcPr>
            <w:tcW w:w="9067" w:type="dxa"/>
            <w:hideMark/>
          </w:tcPr>
          <w:p w:rsidR="00F00174" w:rsidRDefault="00F00174">
            <w:pPr>
              <w:spacing w:line="276" w:lineRule="auto"/>
              <w:rPr>
                <w:b/>
                <w:bCs/>
                <w:sz w:val="24"/>
              </w:rPr>
            </w:pPr>
            <w:r>
              <w:rPr>
                <w:b/>
                <w:bCs/>
                <w:sz w:val="24"/>
              </w:rPr>
              <w:t>VIII SKYRIUS</w:t>
            </w:r>
          </w:p>
          <w:p w:rsidR="00F00174" w:rsidRDefault="00E66DE2">
            <w:pPr>
              <w:spacing w:line="276" w:lineRule="auto"/>
              <w:jc w:val="both"/>
              <w:rPr>
                <w:sz w:val="24"/>
              </w:rPr>
            </w:pPr>
            <w:r>
              <w:rPr>
                <w:sz w:val="24"/>
              </w:rPr>
              <w:t>Pasiektų rezultatų atitiktis Bendrovės tikslams</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13</w:t>
            </w:r>
          </w:p>
        </w:tc>
      </w:tr>
      <w:tr w:rsidR="00F00174" w:rsidTr="00F00174">
        <w:tc>
          <w:tcPr>
            <w:tcW w:w="9067" w:type="dxa"/>
            <w:hideMark/>
          </w:tcPr>
          <w:p w:rsidR="00F00174" w:rsidRDefault="00F00174">
            <w:pPr>
              <w:spacing w:line="276" w:lineRule="auto"/>
              <w:rPr>
                <w:b/>
                <w:bCs/>
                <w:sz w:val="24"/>
              </w:rPr>
            </w:pPr>
            <w:r>
              <w:rPr>
                <w:b/>
                <w:bCs/>
                <w:sz w:val="24"/>
              </w:rPr>
              <w:t>IX SKYRIUS</w:t>
            </w:r>
          </w:p>
          <w:p w:rsidR="00F00174" w:rsidRDefault="00E66DE2">
            <w:pPr>
              <w:spacing w:line="276" w:lineRule="auto"/>
              <w:rPr>
                <w:sz w:val="24"/>
              </w:rPr>
            </w:pPr>
            <w:r>
              <w:rPr>
                <w:sz w:val="24"/>
              </w:rPr>
              <w:t>Informacija apie atliktą metinių finansinių ataskaitų auditą</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14</w:t>
            </w:r>
          </w:p>
        </w:tc>
      </w:tr>
      <w:tr w:rsidR="00F00174" w:rsidTr="00F00174">
        <w:tc>
          <w:tcPr>
            <w:tcW w:w="9067" w:type="dxa"/>
            <w:hideMark/>
          </w:tcPr>
          <w:p w:rsidR="00F00174" w:rsidRDefault="00F00174">
            <w:pPr>
              <w:spacing w:line="276" w:lineRule="auto"/>
              <w:rPr>
                <w:b/>
                <w:bCs/>
                <w:sz w:val="24"/>
              </w:rPr>
            </w:pPr>
            <w:r>
              <w:rPr>
                <w:b/>
                <w:bCs/>
                <w:sz w:val="24"/>
              </w:rPr>
              <w:t>X SKYRIUS</w:t>
            </w:r>
          </w:p>
          <w:p w:rsidR="00F00174" w:rsidRDefault="00E66DE2">
            <w:pPr>
              <w:spacing w:line="276" w:lineRule="auto"/>
              <w:rPr>
                <w:sz w:val="24"/>
              </w:rPr>
            </w:pPr>
            <w:r>
              <w:rPr>
                <w:sz w:val="24"/>
              </w:rPr>
              <w:t>Rizikos valdymo politikos įgyvendinimas</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15</w:t>
            </w:r>
          </w:p>
        </w:tc>
      </w:tr>
      <w:tr w:rsidR="00F00174" w:rsidTr="00F00174">
        <w:tc>
          <w:tcPr>
            <w:tcW w:w="9067" w:type="dxa"/>
            <w:hideMark/>
          </w:tcPr>
          <w:p w:rsidR="00F00174" w:rsidRDefault="00F00174">
            <w:pPr>
              <w:spacing w:line="276" w:lineRule="auto"/>
              <w:rPr>
                <w:b/>
                <w:bCs/>
                <w:sz w:val="24"/>
              </w:rPr>
            </w:pPr>
            <w:r>
              <w:rPr>
                <w:b/>
                <w:bCs/>
                <w:sz w:val="24"/>
              </w:rPr>
              <w:t>XI SKYRIUS</w:t>
            </w:r>
          </w:p>
          <w:p w:rsidR="00F00174" w:rsidRDefault="00E66DE2">
            <w:pPr>
              <w:spacing w:line="276" w:lineRule="auto"/>
              <w:rPr>
                <w:sz w:val="24"/>
              </w:rPr>
            </w:pPr>
            <w:r>
              <w:rPr>
                <w:sz w:val="24"/>
              </w:rPr>
              <w:t>Veiklos planai ir prognozės</w:t>
            </w:r>
          </w:p>
        </w:tc>
        <w:tc>
          <w:tcPr>
            <w:tcW w:w="561" w:type="dxa"/>
          </w:tcPr>
          <w:p w:rsidR="00F00174" w:rsidRDefault="00F00174">
            <w:pPr>
              <w:spacing w:line="276" w:lineRule="auto"/>
              <w:jc w:val="both"/>
              <w:rPr>
                <w:sz w:val="24"/>
              </w:rPr>
            </w:pPr>
          </w:p>
          <w:p w:rsidR="00F00174" w:rsidRDefault="00F00174">
            <w:pPr>
              <w:spacing w:line="276" w:lineRule="auto"/>
              <w:jc w:val="both"/>
              <w:rPr>
                <w:sz w:val="24"/>
              </w:rPr>
            </w:pPr>
            <w:r>
              <w:rPr>
                <w:sz w:val="24"/>
              </w:rPr>
              <w:t>15</w:t>
            </w:r>
          </w:p>
        </w:tc>
      </w:tr>
    </w:tbl>
    <w:p w:rsidR="00F00174" w:rsidRDefault="00F00174" w:rsidP="00F00174">
      <w:pPr>
        <w:spacing w:line="276" w:lineRule="auto"/>
        <w:rPr>
          <w:b/>
          <w:bCs/>
          <w:highlight w:val="yellow"/>
          <w:lang w:eastAsia="lt-LT"/>
        </w:rPr>
      </w:pPr>
      <w:r>
        <w:rPr>
          <w:b/>
          <w:bCs/>
          <w:color w:val="FF0000"/>
          <w:highlight w:val="yellow"/>
        </w:rPr>
        <w:t xml:space="preserve"> </w:t>
      </w: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F00174" w:rsidRDefault="00F00174" w:rsidP="00F00174">
      <w:pPr>
        <w:jc w:val="center"/>
        <w:rPr>
          <w:b/>
          <w:bCs/>
          <w:highlight w:val="yellow"/>
        </w:rPr>
      </w:pPr>
    </w:p>
    <w:p w:rsidR="00E66DE2" w:rsidRDefault="00E66DE2" w:rsidP="00F00174">
      <w:pPr>
        <w:jc w:val="center"/>
        <w:rPr>
          <w:b/>
          <w:bCs/>
          <w:highlight w:val="yellow"/>
        </w:rPr>
      </w:pPr>
    </w:p>
    <w:p w:rsidR="00E66DE2" w:rsidRDefault="00E66DE2" w:rsidP="00F00174">
      <w:pPr>
        <w:jc w:val="center"/>
        <w:rPr>
          <w:b/>
          <w:bCs/>
          <w:highlight w:val="yellow"/>
        </w:rPr>
      </w:pPr>
    </w:p>
    <w:p w:rsidR="00E66DE2" w:rsidRDefault="00E66DE2" w:rsidP="00F00174">
      <w:pPr>
        <w:jc w:val="center"/>
        <w:rPr>
          <w:b/>
          <w:bCs/>
          <w:highlight w:val="yellow"/>
        </w:rPr>
      </w:pPr>
    </w:p>
    <w:p w:rsidR="00F00174" w:rsidRDefault="00F00174" w:rsidP="00F00174">
      <w:pPr>
        <w:jc w:val="center"/>
        <w:rPr>
          <w:b/>
          <w:bCs/>
          <w:highlight w:val="yellow"/>
        </w:rPr>
      </w:pPr>
    </w:p>
    <w:p w:rsidR="00F00174" w:rsidRDefault="00512FAE" w:rsidP="00F00174">
      <w:pPr>
        <w:jc w:val="center"/>
        <w:rPr>
          <w:b/>
          <w:bCs/>
          <w:lang w:val="en-US"/>
        </w:rPr>
      </w:pPr>
      <w:r>
        <w:rPr>
          <w:b/>
          <w:bCs/>
        </w:rPr>
        <w:t>INFORMA</w:t>
      </w:r>
      <w:r w:rsidRPr="00545878">
        <w:rPr>
          <w:b/>
          <w:bCs/>
        </w:rPr>
        <w:t>C</w:t>
      </w:r>
      <w:r w:rsidR="00F00174" w:rsidRPr="00545878">
        <w:rPr>
          <w:b/>
          <w:bCs/>
        </w:rPr>
        <w:t>I</w:t>
      </w:r>
      <w:r w:rsidR="00F00174">
        <w:rPr>
          <w:b/>
          <w:bCs/>
        </w:rPr>
        <w:t>JA APIE BENDROVĘ</w:t>
      </w:r>
    </w:p>
    <w:p w:rsidR="00F00174" w:rsidRDefault="00F00174" w:rsidP="00F00174">
      <w:pPr>
        <w:spacing w:line="276" w:lineRule="auto"/>
        <w:jc w:val="center"/>
        <w:rPr>
          <w:b/>
          <w:bCs/>
        </w:rPr>
      </w:pPr>
    </w:p>
    <w:tbl>
      <w:tblPr>
        <w:tblStyle w:val="Lentelstinklelis"/>
        <w:tblW w:w="0" w:type="auto"/>
        <w:tblBorders>
          <w:bottom w:val="none" w:sz="0" w:space="0" w:color="auto"/>
        </w:tblBorders>
        <w:tblLook w:val="04A0" w:firstRow="1" w:lastRow="0" w:firstColumn="1" w:lastColumn="0" w:noHBand="0" w:noVBand="1"/>
      </w:tblPr>
      <w:tblGrid>
        <w:gridCol w:w="2972"/>
        <w:gridCol w:w="6656"/>
      </w:tblGrid>
      <w:tr w:rsidR="00F00174" w:rsidTr="00F00174">
        <w:tc>
          <w:tcPr>
            <w:tcW w:w="2972"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rPr>
                <w:b/>
                <w:bCs/>
                <w:sz w:val="24"/>
              </w:rPr>
            </w:pPr>
            <w:r>
              <w:rPr>
                <w:b/>
                <w:bCs/>
                <w:sz w:val="24"/>
              </w:rPr>
              <w:t>Bendrovės pavadinimas</w:t>
            </w:r>
          </w:p>
        </w:tc>
        <w:tc>
          <w:tcPr>
            <w:tcW w:w="6656"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jc w:val="both"/>
              <w:rPr>
                <w:sz w:val="24"/>
              </w:rPr>
            </w:pPr>
            <w:r>
              <w:rPr>
                <w:sz w:val="24"/>
              </w:rPr>
              <w:t xml:space="preserve">Uždaroji akcinė bendrovė </w:t>
            </w:r>
            <w:r>
              <w:rPr>
                <w:sz w:val="24"/>
              </w:rPr>
              <w:br w:type="page"/>
              <w:t>„Anykščių vandenys“</w:t>
            </w:r>
          </w:p>
        </w:tc>
      </w:tr>
      <w:tr w:rsidR="00F00174" w:rsidTr="00F00174">
        <w:tc>
          <w:tcPr>
            <w:tcW w:w="2972"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rPr>
                <w:b/>
                <w:bCs/>
                <w:sz w:val="24"/>
              </w:rPr>
            </w:pPr>
            <w:r>
              <w:rPr>
                <w:b/>
                <w:bCs/>
                <w:sz w:val="24"/>
              </w:rPr>
              <w:t>Bendrovės kodas</w:t>
            </w:r>
          </w:p>
        </w:tc>
        <w:tc>
          <w:tcPr>
            <w:tcW w:w="6656"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jc w:val="both"/>
              <w:rPr>
                <w:sz w:val="24"/>
              </w:rPr>
            </w:pPr>
            <w:r>
              <w:rPr>
                <w:sz w:val="24"/>
              </w:rPr>
              <w:t>154138664</w:t>
            </w:r>
          </w:p>
        </w:tc>
      </w:tr>
      <w:tr w:rsidR="00F00174" w:rsidTr="00F00174">
        <w:tc>
          <w:tcPr>
            <w:tcW w:w="2972"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rPr>
                <w:b/>
                <w:bCs/>
                <w:sz w:val="24"/>
              </w:rPr>
            </w:pPr>
            <w:r>
              <w:rPr>
                <w:b/>
                <w:bCs/>
                <w:sz w:val="24"/>
              </w:rPr>
              <w:t>Buveinės adresas</w:t>
            </w:r>
          </w:p>
        </w:tc>
        <w:tc>
          <w:tcPr>
            <w:tcW w:w="6656"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jc w:val="both"/>
              <w:rPr>
                <w:sz w:val="24"/>
              </w:rPr>
            </w:pPr>
            <w:proofErr w:type="spellStart"/>
            <w:r>
              <w:rPr>
                <w:sz w:val="24"/>
              </w:rPr>
              <w:t>Liudiškių</w:t>
            </w:r>
            <w:proofErr w:type="spellEnd"/>
            <w:r>
              <w:rPr>
                <w:sz w:val="24"/>
              </w:rPr>
              <w:t xml:space="preserve"> g. 28, LT-29126 Anykščiai</w:t>
            </w:r>
          </w:p>
        </w:tc>
      </w:tr>
      <w:tr w:rsidR="00F00174" w:rsidTr="00F00174">
        <w:tc>
          <w:tcPr>
            <w:tcW w:w="2972" w:type="dxa"/>
            <w:tcBorders>
              <w:top w:val="single" w:sz="4" w:space="0" w:color="auto"/>
              <w:left w:val="single" w:sz="4" w:space="0" w:color="auto"/>
              <w:bottom w:val="single" w:sz="4" w:space="0" w:color="auto"/>
              <w:right w:val="single" w:sz="4" w:space="0" w:color="auto"/>
            </w:tcBorders>
            <w:vAlign w:val="center"/>
            <w:hideMark/>
          </w:tcPr>
          <w:p w:rsidR="00F00174" w:rsidRDefault="00F00174">
            <w:pPr>
              <w:spacing w:line="276" w:lineRule="auto"/>
              <w:rPr>
                <w:b/>
                <w:bCs/>
                <w:sz w:val="24"/>
              </w:rPr>
            </w:pPr>
            <w:r>
              <w:rPr>
                <w:b/>
                <w:bCs/>
                <w:sz w:val="24"/>
              </w:rPr>
              <w:t>Įsteigimo data</w:t>
            </w:r>
          </w:p>
        </w:tc>
        <w:tc>
          <w:tcPr>
            <w:tcW w:w="6656"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jc w:val="both"/>
              <w:rPr>
                <w:sz w:val="24"/>
              </w:rPr>
            </w:pPr>
            <w:r>
              <w:rPr>
                <w:sz w:val="24"/>
              </w:rPr>
              <w:t>UAB „Anykščių vandenys“ (toliau – Bendrovė) įsteigta 1991 m. rugsėjo 16 d.</w:t>
            </w:r>
          </w:p>
        </w:tc>
      </w:tr>
      <w:tr w:rsidR="00F00174" w:rsidTr="00F00174">
        <w:tc>
          <w:tcPr>
            <w:tcW w:w="2972"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rPr>
                <w:b/>
                <w:bCs/>
                <w:sz w:val="24"/>
              </w:rPr>
            </w:pPr>
            <w:r>
              <w:rPr>
                <w:b/>
                <w:bCs/>
                <w:sz w:val="24"/>
              </w:rPr>
              <w:t>Bendrovės vadovas</w:t>
            </w:r>
          </w:p>
        </w:tc>
        <w:tc>
          <w:tcPr>
            <w:tcW w:w="6656"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jc w:val="both"/>
              <w:rPr>
                <w:sz w:val="24"/>
              </w:rPr>
            </w:pPr>
            <w:r>
              <w:rPr>
                <w:sz w:val="24"/>
              </w:rPr>
              <w:t>Direktorius Egidijus Šileikis</w:t>
            </w:r>
          </w:p>
        </w:tc>
      </w:tr>
      <w:tr w:rsidR="00F00174" w:rsidTr="00F00174">
        <w:tc>
          <w:tcPr>
            <w:tcW w:w="2972"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rPr>
                <w:b/>
                <w:bCs/>
                <w:sz w:val="24"/>
              </w:rPr>
            </w:pPr>
            <w:r>
              <w:rPr>
                <w:b/>
                <w:bCs/>
                <w:sz w:val="24"/>
              </w:rPr>
              <w:t>Įstatinis kapitalas,</w:t>
            </w:r>
          </w:p>
          <w:p w:rsidR="00F00174" w:rsidRDefault="00F00174">
            <w:pPr>
              <w:spacing w:line="276" w:lineRule="auto"/>
              <w:rPr>
                <w:b/>
                <w:bCs/>
                <w:sz w:val="24"/>
              </w:rPr>
            </w:pPr>
            <w:r>
              <w:rPr>
                <w:b/>
                <w:bCs/>
                <w:sz w:val="24"/>
              </w:rPr>
              <w:t>akcijų pokytis</w:t>
            </w:r>
          </w:p>
        </w:tc>
        <w:tc>
          <w:tcPr>
            <w:tcW w:w="6656" w:type="dxa"/>
            <w:tcBorders>
              <w:top w:val="single" w:sz="4" w:space="0" w:color="auto"/>
              <w:left w:val="single" w:sz="4" w:space="0" w:color="auto"/>
              <w:bottom w:val="single" w:sz="4" w:space="0" w:color="auto"/>
              <w:right w:val="single" w:sz="4" w:space="0" w:color="auto"/>
            </w:tcBorders>
            <w:vAlign w:val="center"/>
            <w:hideMark/>
          </w:tcPr>
          <w:p w:rsidR="00F00174" w:rsidRDefault="00F00174">
            <w:pPr>
              <w:spacing w:line="276" w:lineRule="auto"/>
              <w:rPr>
                <w:sz w:val="24"/>
              </w:rPr>
            </w:pPr>
            <w:r>
              <w:rPr>
                <w:sz w:val="24"/>
              </w:rPr>
              <w:t xml:space="preserve">Bendrovės įstatinis </w:t>
            </w:r>
            <w:r w:rsidR="00512FAE">
              <w:rPr>
                <w:sz w:val="24"/>
              </w:rPr>
              <w:t xml:space="preserve">kapitalas yra 12 721 497,28 </w:t>
            </w:r>
            <w:r w:rsidR="00512FAE" w:rsidRPr="00545878">
              <w:rPr>
                <w:sz w:val="24"/>
              </w:rPr>
              <w:t>Eur</w:t>
            </w:r>
          </w:p>
        </w:tc>
      </w:tr>
      <w:tr w:rsidR="00F00174" w:rsidTr="00F00174">
        <w:tc>
          <w:tcPr>
            <w:tcW w:w="2972" w:type="dxa"/>
            <w:tcBorders>
              <w:top w:val="single" w:sz="4" w:space="0" w:color="auto"/>
              <w:left w:val="single" w:sz="4" w:space="0" w:color="auto"/>
              <w:bottom w:val="single" w:sz="4" w:space="0" w:color="auto"/>
              <w:right w:val="single" w:sz="4" w:space="0" w:color="auto"/>
            </w:tcBorders>
            <w:vAlign w:val="center"/>
            <w:hideMark/>
          </w:tcPr>
          <w:p w:rsidR="00F00174" w:rsidRDefault="00F00174">
            <w:pPr>
              <w:spacing w:line="276" w:lineRule="auto"/>
              <w:rPr>
                <w:b/>
                <w:bCs/>
                <w:sz w:val="24"/>
              </w:rPr>
            </w:pPr>
            <w:r>
              <w:rPr>
                <w:b/>
                <w:bCs/>
                <w:sz w:val="24"/>
              </w:rPr>
              <w:t>Pagrindinė veikla</w:t>
            </w:r>
          </w:p>
        </w:tc>
        <w:tc>
          <w:tcPr>
            <w:tcW w:w="6656" w:type="dxa"/>
            <w:tcBorders>
              <w:top w:val="single" w:sz="4" w:space="0" w:color="auto"/>
              <w:left w:val="single" w:sz="4" w:space="0" w:color="auto"/>
              <w:bottom w:val="single" w:sz="4" w:space="0" w:color="auto"/>
              <w:right w:val="single" w:sz="4" w:space="0" w:color="auto"/>
            </w:tcBorders>
            <w:hideMark/>
          </w:tcPr>
          <w:p w:rsidR="00F00174" w:rsidRDefault="00F00174">
            <w:pPr>
              <w:spacing w:line="276" w:lineRule="auto"/>
              <w:jc w:val="both"/>
              <w:rPr>
                <w:sz w:val="24"/>
              </w:rPr>
            </w:pPr>
            <w:r>
              <w:rPr>
                <w:sz w:val="24"/>
              </w:rPr>
              <w:t>Bendrovės vykdomos veiklos pagal Ekonominės veiklos rūšių klasifikatorių (ERVK2):</w:t>
            </w:r>
          </w:p>
          <w:p w:rsidR="00F00174" w:rsidRDefault="00F00174">
            <w:pPr>
              <w:spacing w:line="276" w:lineRule="auto"/>
              <w:jc w:val="both"/>
              <w:rPr>
                <w:sz w:val="24"/>
              </w:rPr>
            </w:pPr>
            <w:r>
              <w:rPr>
                <w:sz w:val="24"/>
              </w:rPr>
              <w:t>Vandens surinkimas, valymas ir tiekimas (36);</w:t>
            </w:r>
          </w:p>
          <w:p w:rsidR="00F00174" w:rsidRDefault="00512FAE">
            <w:pPr>
              <w:spacing w:line="276" w:lineRule="auto"/>
              <w:jc w:val="both"/>
              <w:rPr>
                <w:sz w:val="24"/>
              </w:rPr>
            </w:pPr>
            <w:r>
              <w:rPr>
                <w:sz w:val="24"/>
              </w:rPr>
              <w:t>Nuotekų valymas (37)</w:t>
            </w:r>
          </w:p>
        </w:tc>
      </w:tr>
      <w:tr w:rsidR="00F00174" w:rsidTr="00F00174">
        <w:trPr>
          <w:trHeight w:val="766"/>
        </w:trPr>
        <w:tc>
          <w:tcPr>
            <w:tcW w:w="2972" w:type="dxa"/>
            <w:tcBorders>
              <w:top w:val="single" w:sz="4" w:space="0" w:color="auto"/>
              <w:left w:val="nil"/>
              <w:bottom w:val="nil"/>
              <w:right w:val="nil"/>
            </w:tcBorders>
          </w:tcPr>
          <w:p w:rsidR="00F00174" w:rsidRDefault="00F00174">
            <w:pPr>
              <w:spacing w:line="276" w:lineRule="auto"/>
              <w:rPr>
                <w:b/>
                <w:bCs/>
                <w:color w:val="FF0000"/>
                <w:sz w:val="24"/>
              </w:rPr>
            </w:pPr>
          </w:p>
          <w:p w:rsidR="00F00174" w:rsidRDefault="00F00174">
            <w:pPr>
              <w:spacing w:line="276" w:lineRule="auto"/>
              <w:rPr>
                <w:b/>
                <w:bCs/>
                <w:color w:val="FF0000"/>
                <w:sz w:val="24"/>
              </w:rPr>
            </w:pPr>
          </w:p>
        </w:tc>
        <w:tc>
          <w:tcPr>
            <w:tcW w:w="6656" w:type="dxa"/>
            <w:tcBorders>
              <w:top w:val="single" w:sz="4" w:space="0" w:color="auto"/>
              <w:left w:val="nil"/>
              <w:bottom w:val="nil"/>
              <w:right w:val="nil"/>
            </w:tcBorders>
          </w:tcPr>
          <w:p w:rsidR="00F00174" w:rsidRDefault="00F00174">
            <w:pPr>
              <w:spacing w:line="276" w:lineRule="auto"/>
              <w:jc w:val="both"/>
              <w:rPr>
                <w:color w:val="FF0000"/>
                <w:sz w:val="24"/>
              </w:rPr>
            </w:pPr>
          </w:p>
        </w:tc>
      </w:tr>
    </w:tbl>
    <w:p w:rsidR="00F00174" w:rsidRDefault="00F00174" w:rsidP="00F00174">
      <w:pPr>
        <w:spacing w:line="276" w:lineRule="auto"/>
        <w:jc w:val="center"/>
        <w:rPr>
          <w:b/>
          <w:bCs/>
          <w:lang w:eastAsia="lt-LT"/>
        </w:rPr>
      </w:pPr>
      <w:r>
        <w:rPr>
          <w:b/>
          <w:bCs/>
        </w:rPr>
        <w:t>BENDROVĖS VADOVO ŽODIS</w:t>
      </w:r>
    </w:p>
    <w:p w:rsidR="00F00174" w:rsidRDefault="00F00174" w:rsidP="00F00174">
      <w:pPr>
        <w:spacing w:before="120" w:line="276" w:lineRule="auto"/>
        <w:jc w:val="both"/>
        <w:rPr>
          <w:b/>
          <w:bCs/>
        </w:rPr>
      </w:pPr>
    </w:p>
    <w:p w:rsidR="00F00174" w:rsidRDefault="00E66DE2" w:rsidP="00F00174">
      <w:pPr>
        <w:spacing w:line="276" w:lineRule="auto"/>
        <w:jc w:val="both"/>
        <w:rPr>
          <w:rFonts w:eastAsiaTheme="minorHAnsi"/>
        </w:rPr>
      </w:pPr>
      <w:r>
        <w:rPr>
          <w:rFonts w:eastAsiaTheme="minorHAnsi"/>
        </w:rPr>
        <w:t xml:space="preserve">       </w:t>
      </w:r>
      <w:r w:rsidR="00F00174">
        <w:rPr>
          <w:rFonts w:eastAsiaTheme="minorHAnsi"/>
        </w:rPr>
        <w:t>2022-aisiais metais bendrovė dirbo sutelktai ir nuosekliai, laikydamasi veiklos ir plėtros planuose numatytų krypčių. Metai buvo aktyvūs ir kupini iššūkių. Esame viena iš strateginių įmonių šalyje, todėl net ir šiuo nelengvu laikotarpiu nedirbti tiesiog negalime – privalome užtikrinti gyvybiškai svarbių vandentvarkos paslaugų teikimą. Šis laikotarpis pareikalavo mūsų kantrybės, rūpestingumo ir atsakingo požiūrio į savo darbą.</w:t>
      </w:r>
    </w:p>
    <w:p w:rsidR="00F00174" w:rsidRDefault="005509AE" w:rsidP="00F00174">
      <w:pPr>
        <w:spacing w:line="276" w:lineRule="auto"/>
        <w:jc w:val="both"/>
        <w:rPr>
          <w:rFonts w:eastAsiaTheme="minorHAnsi"/>
        </w:rPr>
      </w:pPr>
      <w:r>
        <w:rPr>
          <w:rFonts w:eastAsiaTheme="minorHAnsi"/>
        </w:rPr>
        <w:t xml:space="preserve">       </w:t>
      </w:r>
      <w:r w:rsidR="00F00174">
        <w:rPr>
          <w:rFonts w:eastAsiaTheme="minorHAnsi"/>
        </w:rPr>
        <w:t>Ambicingus planus ir užmojus šiais 2023 m. siejame su pradėtais darbais: patikimai aprūpinti vartotojus (abonentus) tik geros kokybės geriamuoju vandeniu, tvarkyti buitines nuotekas, kad jos atitiktų aplinkos apsaugos keliamus reikalavimus, laikytis įsipareigojimų apl</w:t>
      </w:r>
      <w:r w:rsidR="003127BC">
        <w:rPr>
          <w:rFonts w:eastAsiaTheme="minorHAnsi"/>
        </w:rPr>
        <w:t xml:space="preserve">inkai, darbuotojams, </w:t>
      </w:r>
      <w:r w:rsidR="003127BC" w:rsidRPr="00545878">
        <w:rPr>
          <w:rFonts w:eastAsiaTheme="minorHAnsi"/>
        </w:rPr>
        <w:t>visuomenei</w:t>
      </w:r>
      <w:r w:rsidR="00F00174" w:rsidRPr="00545878">
        <w:rPr>
          <w:rFonts w:eastAsiaTheme="minorHAnsi"/>
        </w:rPr>
        <w:t xml:space="preserve"> bei </w:t>
      </w:r>
      <w:r w:rsidR="00F00174">
        <w:rPr>
          <w:rFonts w:eastAsiaTheme="minorHAnsi"/>
        </w:rPr>
        <w:t>tęsti pradėtus projektus.</w:t>
      </w:r>
      <w:r w:rsidR="00F00174">
        <w:rPr>
          <w:b/>
          <w:bCs/>
        </w:rPr>
        <w:tab/>
      </w:r>
      <w:r w:rsidR="00F00174">
        <w:t xml:space="preserve"> </w:t>
      </w:r>
    </w:p>
    <w:p w:rsidR="00F00174" w:rsidRDefault="005509AE" w:rsidP="00F00174">
      <w:pPr>
        <w:spacing w:line="276" w:lineRule="auto"/>
        <w:jc w:val="both"/>
        <w:rPr>
          <w:lang w:eastAsia="lt-LT"/>
        </w:rPr>
      </w:pPr>
      <w:r>
        <w:t xml:space="preserve">       </w:t>
      </w:r>
      <w:r w:rsidR="00F00174">
        <w:t>Pagarbiai norėčiau padėkoti savo kolegoms, dirbantiems įmonėje, už jų kasdienį darbą, profesionalumą ir pagalbą 2022 metais.</w:t>
      </w:r>
    </w:p>
    <w:p w:rsidR="00F00174" w:rsidRDefault="00F00174" w:rsidP="00F00174">
      <w:pPr>
        <w:keepLines/>
        <w:spacing w:line="276" w:lineRule="auto"/>
        <w:jc w:val="both"/>
      </w:pPr>
    </w:p>
    <w:p w:rsidR="00F00174" w:rsidRDefault="00F00174" w:rsidP="00F00174">
      <w:pPr>
        <w:spacing w:line="276" w:lineRule="auto"/>
        <w:jc w:val="center"/>
        <w:rPr>
          <w:b/>
        </w:rPr>
      </w:pPr>
      <w:r>
        <w:rPr>
          <w:b/>
        </w:rPr>
        <w:t>I SKYRIUS</w:t>
      </w:r>
    </w:p>
    <w:p w:rsidR="00F00174" w:rsidRDefault="00F00174" w:rsidP="00F00174">
      <w:pPr>
        <w:spacing w:line="276" w:lineRule="auto"/>
        <w:jc w:val="center"/>
        <w:rPr>
          <w:b/>
          <w:color w:val="FF0000"/>
        </w:rPr>
      </w:pPr>
    </w:p>
    <w:p w:rsidR="00F00174" w:rsidRDefault="00F00174" w:rsidP="00F00174">
      <w:pPr>
        <w:spacing w:line="276" w:lineRule="auto"/>
        <w:jc w:val="center"/>
        <w:rPr>
          <w:b/>
          <w:bCs/>
        </w:rPr>
      </w:pPr>
      <w:r>
        <w:rPr>
          <w:b/>
          <w:bCs/>
        </w:rPr>
        <w:t>BENDROVĖS STRATEGIJA IR TIKSLAI</w:t>
      </w:r>
    </w:p>
    <w:p w:rsidR="002B1BD7" w:rsidRDefault="002B1BD7" w:rsidP="00F00174">
      <w:pPr>
        <w:spacing w:line="276" w:lineRule="auto"/>
        <w:jc w:val="center"/>
        <w:rPr>
          <w:b/>
          <w:bCs/>
        </w:rPr>
      </w:pPr>
    </w:p>
    <w:p w:rsidR="00F00174" w:rsidRDefault="00E66DE2" w:rsidP="00E66DE2">
      <w:pPr>
        <w:spacing w:line="276" w:lineRule="auto"/>
        <w:jc w:val="both"/>
      </w:pPr>
      <w:r>
        <w:rPr>
          <w:b/>
          <w:bCs/>
        </w:rPr>
        <w:t xml:space="preserve">       </w:t>
      </w:r>
      <w:r w:rsidR="00F00174">
        <w:t>Vadovaujantis Bendrovės 2021–2025 metų strateginiu</w:t>
      </w:r>
      <w:r w:rsidR="005509AE">
        <w:t xml:space="preserve"> veiklos</w:t>
      </w:r>
      <w:r w:rsidR="00F00174">
        <w:t xml:space="preserve"> planu ir raštu dėl Anykščių rajono savivaldybės lūkesčių, susijusių su UAB „Anykščių vandenys“</w:t>
      </w:r>
      <w:r w:rsidR="002B1BD7">
        <w:t>,</w:t>
      </w:r>
      <w:r w:rsidR="00F00174">
        <w:t xml:space="preserve"> pagrindiniai Bendrovės siekiai yra</w:t>
      </w:r>
      <w:r w:rsidR="005509AE">
        <w:t xml:space="preserve"> –</w:t>
      </w:r>
      <w:r w:rsidR="00F00174">
        <w:t xml:space="preserve"> užtikrinti nenutrūkstamą bendrovės veiklą, tinklo patikimumą, aukštą paslaugų kokybę, esamų klientų aptarnavimą, saugos ir kokybės reikalavimus atitinkančio geriamo vandens tiekimą ir nuotekų tvarkymą Anykščių rajono savivaldybės teritorijoje ir šių paslaugų plėtrą.</w:t>
      </w:r>
    </w:p>
    <w:p w:rsidR="00F00174" w:rsidRDefault="00F00174" w:rsidP="00F00174">
      <w:pPr>
        <w:spacing w:line="276" w:lineRule="auto"/>
        <w:jc w:val="both"/>
        <w:rPr>
          <w:b/>
          <w:bCs/>
        </w:rPr>
      </w:pPr>
    </w:p>
    <w:p w:rsidR="00F00174" w:rsidRDefault="00F00174" w:rsidP="00F00174">
      <w:pPr>
        <w:spacing w:line="276" w:lineRule="auto"/>
        <w:jc w:val="both"/>
        <w:rPr>
          <w:b/>
          <w:bCs/>
        </w:rPr>
      </w:pPr>
      <w:r>
        <w:rPr>
          <w:b/>
          <w:bCs/>
        </w:rPr>
        <w:t>Strateginiai veiklos tikslai:</w:t>
      </w:r>
    </w:p>
    <w:p w:rsidR="00F00174" w:rsidRPr="005509AE" w:rsidRDefault="00F00174" w:rsidP="00F00174">
      <w:pPr>
        <w:pStyle w:val="Sraopastraipa"/>
        <w:numPr>
          <w:ilvl w:val="0"/>
          <w:numId w:val="6"/>
        </w:numPr>
        <w:spacing w:after="0"/>
        <w:contextualSpacing/>
        <w:jc w:val="both"/>
        <w:rPr>
          <w:rFonts w:ascii="Times New Roman" w:hAnsi="Times New Roman" w:cs="Times New Roman"/>
          <w:sz w:val="24"/>
          <w:szCs w:val="24"/>
          <w:lang w:val="lt-LT"/>
        </w:rPr>
      </w:pPr>
      <w:r w:rsidRPr="005509AE">
        <w:rPr>
          <w:rFonts w:ascii="Times New Roman" w:hAnsi="Times New Roman" w:cs="Times New Roman"/>
          <w:sz w:val="24"/>
          <w:szCs w:val="24"/>
          <w:lang w:val="lt-LT"/>
        </w:rPr>
        <w:t>Užtikrinti bendrovės teikiam</w:t>
      </w:r>
      <w:r w:rsidR="005C66BC">
        <w:rPr>
          <w:rFonts w:ascii="Times New Roman" w:hAnsi="Times New Roman" w:cs="Times New Roman"/>
          <w:sz w:val="24"/>
          <w:szCs w:val="24"/>
          <w:lang w:val="lt-LT"/>
        </w:rPr>
        <w:t>ų paslaugų patikimumą ir kokybę.</w:t>
      </w:r>
    </w:p>
    <w:p w:rsidR="00F00174" w:rsidRPr="005509AE" w:rsidRDefault="00F00174" w:rsidP="00F00174">
      <w:pPr>
        <w:pStyle w:val="Sraopastraipa"/>
        <w:numPr>
          <w:ilvl w:val="0"/>
          <w:numId w:val="6"/>
        </w:numPr>
        <w:spacing w:after="0"/>
        <w:contextualSpacing/>
        <w:jc w:val="both"/>
        <w:rPr>
          <w:rFonts w:ascii="Times New Roman" w:hAnsi="Times New Roman" w:cs="Times New Roman"/>
          <w:sz w:val="24"/>
          <w:szCs w:val="24"/>
          <w:lang w:val="lt-LT"/>
        </w:rPr>
      </w:pPr>
      <w:r w:rsidRPr="005509AE">
        <w:rPr>
          <w:rFonts w:ascii="Times New Roman" w:hAnsi="Times New Roman" w:cs="Times New Roman"/>
          <w:sz w:val="24"/>
          <w:szCs w:val="24"/>
          <w:lang w:val="lt-LT"/>
        </w:rPr>
        <w:t>Didinti eksploatuojamo geriamojo vandens ir nuotekų t</w:t>
      </w:r>
      <w:r w:rsidR="005C66BC">
        <w:rPr>
          <w:rFonts w:ascii="Times New Roman" w:hAnsi="Times New Roman" w:cs="Times New Roman"/>
          <w:sz w:val="24"/>
          <w:szCs w:val="24"/>
          <w:lang w:val="lt-LT"/>
        </w:rPr>
        <w:t>varkymo ūkio veiklos efektyvumą.</w:t>
      </w:r>
    </w:p>
    <w:p w:rsidR="00F00174" w:rsidRPr="005509AE" w:rsidRDefault="00F00174" w:rsidP="00F00174">
      <w:pPr>
        <w:pStyle w:val="Sraopastraipa"/>
        <w:numPr>
          <w:ilvl w:val="0"/>
          <w:numId w:val="6"/>
        </w:numPr>
        <w:spacing w:after="0"/>
        <w:contextualSpacing/>
        <w:jc w:val="both"/>
        <w:rPr>
          <w:rFonts w:ascii="Times New Roman" w:hAnsi="Times New Roman" w:cs="Times New Roman"/>
          <w:sz w:val="24"/>
          <w:szCs w:val="24"/>
          <w:lang w:val="lt-LT"/>
        </w:rPr>
      </w:pPr>
      <w:r w:rsidRPr="005509AE">
        <w:rPr>
          <w:rFonts w:ascii="Times New Roman" w:hAnsi="Times New Roman" w:cs="Times New Roman"/>
          <w:sz w:val="24"/>
          <w:szCs w:val="24"/>
          <w:lang w:val="lt-LT"/>
        </w:rPr>
        <w:t>Didinti vandens tiekimo ir nuotek</w:t>
      </w:r>
      <w:r w:rsidR="005C66BC">
        <w:rPr>
          <w:rFonts w:ascii="Times New Roman" w:hAnsi="Times New Roman" w:cs="Times New Roman"/>
          <w:sz w:val="24"/>
          <w:szCs w:val="24"/>
          <w:lang w:val="lt-LT"/>
        </w:rPr>
        <w:t>ų tvarkymo paslaugų prieinamumą.</w:t>
      </w:r>
    </w:p>
    <w:p w:rsidR="00F00174" w:rsidRDefault="00F00174" w:rsidP="005509AE">
      <w:pPr>
        <w:pStyle w:val="Sraopastraipa"/>
        <w:numPr>
          <w:ilvl w:val="0"/>
          <w:numId w:val="6"/>
        </w:numPr>
        <w:spacing w:after="0"/>
        <w:contextualSpacing/>
        <w:jc w:val="both"/>
        <w:rPr>
          <w:rFonts w:ascii="Times New Roman" w:hAnsi="Times New Roman" w:cs="Times New Roman"/>
          <w:sz w:val="24"/>
          <w:szCs w:val="24"/>
          <w:lang w:val="lt-LT"/>
        </w:rPr>
      </w:pPr>
      <w:r w:rsidRPr="005509AE">
        <w:rPr>
          <w:rFonts w:ascii="Times New Roman" w:hAnsi="Times New Roman" w:cs="Times New Roman"/>
          <w:sz w:val="24"/>
          <w:szCs w:val="24"/>
          <w:lang w:val="lt-LT"/>
        </w:rPr>
        <w:t>Būti pažangos siekiančia ir profesionalia įmone.</w:t>
      </w:r>
    </w:p>
    <w:p w:rsidR="005C66BC" w:rsidRPr="005509AE" w:rsidRDefault="005C66BC" w:rsidP="003127BC">
      <w:pPr>
        <w:pStyle w:val="Sraopastraipa"/>
        <w:spacing w:after="0"/>
        <w:contextualSpacing/>
        <w:jc w:val="both"/>
        <w:rPr>
          <w:rFonts w:ascii="Times New Roman" w:hAnsi="Times New Roman" w:cs="Times New Roman"/>
          <w:sz w:val="24"/>
          <w:szCs w:val="24"/>
          <w:lang w:val="lt-LT"/>
        </w:rPr>
      </w:pPr>
    </w:p>
    <w:p w:rsidR="00F00174" w:rsidRPr="005509AE" w:rsidRDefault="005509AE" w:rsidP="005509AE">
      <w:pPr>
        <w:pStyle w:val="Sraopastraipa"/>
        <w:ind w:left="0"/>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II SKYRIUS</w:t>
      </w:r>
    </w:p>
    <w:p w:rsidR="00F00174" w:rsidRPr="005509AE" w:rsidRDefault="00F00174" w:rsidP="005509AE">
      <w:pPr>
        <w:pStyle w:val="Sraopastraipa"/>
        <w:ind w:left="0"/>
        <w:jc w:val="center"/>
        <w:rPr>
          <w:rFonts w:ascii="Times New Roman" w:hAnsi="Times New Roman" w:cs="Times New Roman"/>
          <w:b/>
          <w:bCs/>
          <w:sz w:val="24"/>
          <w:szCs w:val="24"/>
          <w:lang w:val="lt-LT"/>
        </w:rPr>
      </w:pPr>
      <w:r w:rsidRPr="005509AE">
        <w:rPr>
          <w:rFonts w:ascii="Times New Roman" w:hAnsi="Times New Roman" w:cs="Times New Roman"/>
          <w:b/>
          <w:bCs/>
          <w:sz w:val="24"/>
          <w:szCs w:val="24"/>
          <w:lang w:val="lt-LT"/>
        </w:rPr>
        <w:t>VYKDOMOS APLINK</w:t>
      </w:r>
      <w:r w:rsidR="005509AE">
        <w:rPr>
          <w:rFonts w:ascii="Times New Roman" w:hAnsi="Times New Roman" w:cs="Times New Roman"/>
          <w:b/>
          <w:bCs/>
          <w:sz w:val="24"/>
          <w:szCs w:val="24"/>
          <w:lang w:val="lt-LT"/>
        </w:rPr>
        <w:t>OSAUGOS INICIATYVOS IR POLITIKA</w:t>
      </w:r>
    </w:p>
    <w:p w:rsidR="00F00174" w:rsidRPr="005509AE" w:rsidRDefault="005509AE" w:rsidP="00F00174">
      <w:pPr>
        <w:pStyle w:val="Sraopastraipa"/>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00174" w:rsidRPr="005509AE">
        <w:rPr>
          <w:rFonts w:ascii="Times New Roman" w:hAnsi="Times New Roman" w:cs="Times New Roman"/>
          <w:sz w:val="24"/>
          <w:szCs w:val="24"/>
          <w:lang w:val="lt-LT"/>
        </w:rPr>
        <w:t>Bendrovės paskirtis – užtikrinti patikimas geriamojo vandens tiekimo ir nuotekų tvarkymo paslaugas vartotojams ir abonentams, darant mažiausią poveikį aplinkai.</w:t>
      </w:r>
    </w:p>
    <w:p w:rsidR="00F00174" w:rsidRPr="005509AE" w:rsidRDefault="00F00174" w:rsidP="00F00174">
      <w:pPr>
        <w:pStyle w:val="Sraopastraipa"/>
        <w:ind w:left="0"/>
        <w:jc w:val="both"/>
        <w:rPr>
          <w:rFonts w:ascii="Times New Roman" w:hAnsi="Times New Roman" w:cs="Times New Roman"/>
          <w:b/>
          <w:bCs/>
          <w:sz w:val="24"/>
          <w:szCs w:val="24"/>
          <w:lang w:val="lt-LT"/>
        </w:rPr>
      </w:pPr>
      <w:r w:rsidRPr="005509AE">
        <w:rPr>
          <w:rFonts w:ascii="Times New Roman" w:hAnsi="Times New Roman" w:cs="Times New Roman"/>
          <w:b/>
          <w:bCs/>
          <w:sz w:val="24"/>
          <w:szCs w:val="24"/>
          <w:lang w:val="lt-LT"/>
        </w:rPr>
        <w:t>Bendrovės aplinkos politika:</w:t>
      </w:r>
    </w:p>
    <w:p w:rsidR="00F00174" w:rsidRPr="005509AE" w:rsidRDefault="00F00174" w:rsidP="00F00174">
      <w:pPr>
        <w:pStyle w:val="Sraopastraipa"/>
        <w:numPr>
          <w:ilvl w:val="0"/>
          <w:numId w:val="7"/>
        </w:numPr>
        <w:spacing w:after="0"/>
        <w:contextualSpacing/>
        <w:jc w:val="both"/>
        <w:rPr>
          <w:rFonts w:ascii="Times New Roman" w:hAnsi="Times New Roman" w:cs="Times New Roman"/>
          <w:sz w:val="24"/>
          <w:szCs w:val="24"/>
          <w:lang w:val="lt-LT"/>
        </w:rPr>
      </w:pPr>
      <w:r w:rsidRPr="005509AE">
        <w:rPr>
          <w:rFonts w:ascii="Times New Roman" w:hAnsi="Times New Roman" w:cs="Times New Roman"/>
          <w:sz w:val="24"/>
          <w:szCs w:val="24"/>
          <w:lang w:val="lt-LT"/>
        </w:rPr>
        <w:t>Laikytis Lietuvos Respublikos įstatymų ir atitikties įsipareigojimų, reglamentuo</w:t>
      </w:r>
      <w:r w:rsidR="00623173">
        <w:rPr>
          <w:rFonts w:ascii="Times New Roman" w:hAnsi="Times New Roman" w:cs="Times New Roman"/>
          <w:sz w:val="24"/>
          <w:szCs w:val="24"/>
          <w:lang w:val="lt-LT"/>
        </w:rPr>
        <w:t>jančių aplinkos apsaugą.</w:t>
      </w:r>
    </w:p>
    <w:p w:rsidR="00F00174" w:rsidRPr="005509AE" w:rsidRDefault="00F00174" w:rsidP="00F00174">
      <w:pPr>
        <w:pStyle w:val="Sraopastraipa"/>
        <w:numPr>
          <w:ilvl w:val="0"/>
          <w:numId w:val="7"/>
        </w:numPr>
        <w:spacing w:after="0"/>
        <w:contextualSpacing/>
        <w:jc w:val="both"/>
        <w:rPr>
          <w:rFonts w:ascii="Times New Roman" w:hAnsi="Times New Roman" w:cs="Times New Roman"/>
          <w:sz w:val="24"/>
          <w:szCs w:val="24"/>
          <w:lang w:val="lt-LT"/>
        </w:rPr>
      </w:pPr>
      <w:r w:rsidRPr="005509AE">
        <w:rPr>
          <w:rFonts w:ascii="Times New Roman" w:hAnsi="Times New Roman" w:cs="Times New Roman"/>
          <w:sz w:val="24"/>
          <w:szCs w:val="24"/>
          <w:lang w:val="lt-LT"/>
        </w:rPr>
        <w:t>Siekti nuolat</w:t>
      </w:r>
      <w:r w:rsidR="00623173">
        <w:rPr>
          <w:rFonts w:ascii="Times New Roman" w:hAnsi="Times New Roman" w:cs="Times New Roman"/>
          <w:sz w:val="24"/>
          <w:szCs w:val="24"/>
          <w:lang w:val="lt-LT"/>
        </w:rPr>
        <w:t>inio aplinkos apsaugos gerinimo.</w:t>
      </w:r>
    </w:p>
    <w:p w:rsidR="00F00174" w:rsidRPr="005509AE" w:rsidRDefault="00F00174" w:rsidP="00F00174">
      <w:pPr>
        <w:pStyle w:val="Sraopastraipa"/>
        <w:numPr>
          <w:ilvl w:val="0"/>
          <w:numId w:val="7"/>
        </w:numPr>
        <w:spacing w:after="0"/>
        <w:contextualSpacing/>
        <w:jc w:val="both"/>
        <w:rPr>
          <w:rFonts w:ascii="Times New Roman" w:hAnsi="Times New Roman" w:cs="Times New Roman"/>
          <w:sz w:val="24"/>
          <w:szCs w:val="24"/>
          <w:lang w:val="lt-LT"/>
        </w:rPr>
      </w:pPr>
      <w:r w:rsidRPr="005509AE">
        <w:rPr>
          <w:rFonts w:ascii="Times New Roman" w:hAnsi="Times New Roman" w:cs="Times New Roman"/>
          <w:sz w:val="24"/>
          <w:szCs w:val="24"/>
          <w:lang w:val="lt-LT"/>
        </w:rPr>
        <w:t>Taupyti ir racionaliai naudoti gamt</w:t>
      </w:r>
      <w:r w:rsidR="00623173">
        <w:rPr>
          <w:rFonts w:ascii="Times New Roman" w:hAnsi="Times New Roman" w:cs="Times New Roman"/>
          <w:sz w:val="24"/>
          <w:szCs w:val="24"/>
          <w:lang w:val="lt-LT"/>
        </w:rPr>
        <w:t>inius ir energetinius išteklius.</w:t>
      </w:r>
    </w:p>
    <w:p w:rsidR="00F00174" w:rsidRPr="005509AE" w:rsidRDefault="00F00174" w:rsidP="00F00174">
      <w:pPr>
        <w:pStyle w:val="Sraopastraipa"/>
        <w:numPr>
          <w:ilvl w:val="0"/>
          <w:numId w:val="7"/>
        </w:numPr>
        <w:spacing w:after="0"/>
        <w:contextualSpacing/>
        <w:jc w:val="both"/>
        <w:rPr>
          <w:rFonts w:ascii="Times New Roman" w:hAnsi="Times New Roman" w:cs="Times New Roman"/>
          <w:sz w:val="24"/>
          <w:szCs w:val="24"/>
          <w:lang w:val="lt-LT"/>
        </w:rPr>
      </w:pPr>
      <w:r w:rsidRPr="005509AE">
        <w:rPr>
          <w:rFonts w:ascii="Times New Roman" w:hAnsi="Times New Roman" w:cs="Times New Roman"/>
          <w:sz w:val="24"/>
          <w:szCs w:val="24"/>
          <w:lang w:val="lt-LT"/>
        </w:rPr>
        <w:t>Taikyti prevencines priemones, siekiant kuo mažiau</w:t>
      </w:r>
      <w:r w:rsidR="00623173">
        <w:rPr>
          <w:rFonts w:ascii="Times New Roman" w:hAnsi="Times New Roman" w:cs="Times New Roman"/>
          <w:sz w:val="24"/>
          <w:szCs w:val="24"/>
          <w:lang w:val="lt-LT"/>
        </w:rPr>
        <w:t xml:space="preserve"> teršti aplinką, orą ir vandenį.</w:t>
      </w:r>
    </w:p>
    <w:p w:rsidR="00F00174" w:rsidRPr="005509AE" w:rsidRDefault="00F00174" w:rsidP="00F00174">
      <w:pPr>
        <w:pStyle w:val="Sraopastraipa"/>
        <w:numPr>
          <w:ilvl w:val="0"/>
          <w:numId w:val="7"/>
        </w:numPr>
        <w:spacing w:after="0"/>
        <w:contextualSpacing/>
        <w:jc w:val="both"/>
        <w:rPr>
          <w:rFonts w:ascii="Times New Roman" w:hAnsi="Times New Roman" w:cs="Times New Roman"/>
          <w:sz w:val="24"/>
          <w:szCs w:val="24"/>
          <w:lang w:val="lt-LT"/>
        </w:rPr>
      </w:pPr>
      <w:r w:rsidRPr="005509AE">
        <w:rPr>
          <w:rFonts w:ascii="Times New Roman" w:hAnsi="Times New Roman" w:cs="Times New Roman"/>
          <w:sz w:val="24"/>
          <w:szCs w:val="24"/>
          <w:lang w:val="lt-LT"/>
        </w:rPr>
        <w:t>Šviesti, mokyti ir skatinti darbuotojus dirbti sąmoningai paisant aplinkos, jausti atsakomybę už savo veiklos įtaką aplinkai darbe.</w:t>
      </w:r>
    </w:p>
    <w:p w:rsidR="00F00174" w:rsidRPr="005509AE" w:rsidRDefault="00F00174" w:rsidP="005509AE">
      <w:pPr>
        <w:ind w:left="360"/>
        <w:jc w:val="both"/>
      </w:pPr>
    </w:p>
    <w:p w:rsidR="00F00174" w:rsidRDefault="00F00174" w:rsidP="00F00174">
      <w:pPr>
        <w:spacing w:line="276" w:lineRule="auto"/>
        <w:jc w:val="center"/>
        <w:rPr>
          <w:b/>
        </w:rPr>
      </w:pPr>
      <w:r>
        <w:rPr>
          <w:b/>
        </w:rPr>
        <w:t>III SKYRIUS</w:t>
      </w:r>
    </w:p>
    <w:p w:rsidR="00F00174" w:rsidRPr="005509AE" w:rsidRDefault="00F00174" w:rsidP="005509AE">
      <w:pPr>
        <w:rPr>
          <w:b/>
          <w:color w:val="FF0000"/>
        </w:rPr>
      </w:pPr>
    </w:p>
    <w:p w:rsidR="00F00174" w:rsidRPr="005509AE" w:rsidRDefault="00F00174" w:rsidP="00623173">
      <w:pPr>
        <w:pStyle w:val="Sraopastraipa"/>
        <w:ind w:left="0"/>
        <w:jc w:val="center"/>
        <w:rPr>
          <w:rFonts w:ascii="Times New Roman" w:hAnsi="Times New Roman" w:cs="Times New Roman"/>
          <w:b/>
          <w:bCs/>
          <w:sz w:val="24"/>
          <w:szCs w:val="24"/>
          <w:lang w:val="lt-LT"/>
        </w:rPr>
      </w:pPr>
      <w:r w:rsidRPr="005509AE">
        <w:rPr>
          <w:rFonts w:ascii="Times New Roman" w:hAnsi="Times New Roman" w:cs="Times New Roman"/>
          <w:b/>
          <w:bCs/>
          <w:sz w:val="24"/>
          <w:szCs w:val="24"/>
          <w:lang w:val="lt-LT"/>
        </w:rPr>
        <w:t xml:space="preserve">INFORMACIJA </w:t>
      </w:r>
      <w:r w:rsidR="00623173">
        <w:rPr>
          <w:rFonts w:ascii="Times New Roman" w:hAnsi="Times New Roman" w:cs="Times New Roman"/>
          <w:b/>
          <w:bCs/>
          <w:sz w:val="24"/>
          <w:szCs w:val="24"/>
          <w:lang w:val="lt-LT"/>
        </w:rPr>
        <w:t xml:space="preserve">APIE TEIKIAMŲ PASLAUGŲ RINKĄ IR </w:t>
      </w:r>
      <w:r w:rsidR="005509AE">
        <w:rPr>
          <w:rFonts w:ascii="Times New Roman" w:hAnsi="Times New Roman" w:cs="Times New Roman"/>
          <w:b/>
          <w:bCs/>
          <w:sz w:val="24"/>
          <w:szCs w:val="24"/>
          <w:lang w:val="lt-LT"/>
        </w:rPr>
        <w:t>PAGRINDINES KLIENTŲ GRUPES</w:t>
      </w:r>
    </w:p>
    <w:p w:rsidR="00F00174" w:rsidRPr="005509AE" w:rsidRDefault="005509AE" w:rsidP="005509AE">
      <w:pPr>
        <w:jc w:val="both"/>
      </w:pPr>
      <w:r>
        <w:t xml:space="preserve">       </w:t>
      </w:r>
      <w:r w:rsidR="00F00174" w:rsidRPr="005509AE">
        <w:t>Bendrovės teikiamų paslaugų teritorija – Anykščių rajono savivaldybė.</w:t>
      </w:r>
    </w:p>
    <w:p w:rsidR="00F00174" w:rsidRPr="005509AE" w:rsidRDefault="005509AE" w:rsidP="005509AE">
      <w:pPr>
        <w:jc w:val="both"/>
      </w:pPr>
      <w:r>
        <w:t xml:space="preserve">       2022 m. Bendrovė</w:t>
      </w:r>
      <w:r w:rsidR="00F00174" w:rsidRPr="005509AE">
        <w:t xml:space="preserve"> teikė paslaugas 8 398 vnt. vartotojų, iš jų:</w:t>
      </w:r>
    </w:p>
    <w:p w:rsidR="00F00174" w:rsidRPr="005509AE" w:rsidRDefault="005509AE" w:rsidP="00F00174">
      <w:pPr>
        <w:pStyle w:val="Sraopastraipa"/>
        <w:ind w:left="0" w:firstLine="1296"/>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3 678 vnt. –</w:t>
      </w:r>
      <w:r w:rsidR="00F00174" w:rsidRPr="005509AE">
        <w:rPr>
          <w:rFonts w:ascii="Times New Roman" w:hAnsi="Times New Roman" w:cs="Times New Roman"/>
          <w:sz w:val="24"/>
          <w:szCs w:val="24"/>
          <w:lang w:val="lt-LT"/>
        </w:rPr>
        <w:t xml:space="preserve"> daugiabučių namų vartotojams, </w:t>
      </w:r>
    </w:p>
    <w:p w:rsidR="00F00174" w:rsidRPr="005509AE" w:rsidRDefault="005509AE" w:rsidP="00F00174">
      <w:pPr>
        <w:pStyle w:val="Sraopastraipa"/>
        <w:ind w:left="0" w:firstLine="1296"/>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4 419 vnt. –</w:t>
      </w:r>
      <w:r w:rsidR="00F00174" w:rsidRPr="005509AE">
        <w:rPr>
          <w:rFonts w:ascii="Times New Roman" w:hAnsi="Times New Roman" w:cs="Times New Roman"/>
          <w:sz w:val="24"/>
          <w:szCs w:val="24"/>
          <w:lang w:val="lt-LT"/>
        </w:rPr>
        <w:t xml:space="preserve"> individualių namų vartotojams, </w:t>
      </w:r>
    </w:p>
    <w:p w:rsidR="00F00174" w:rsidRPr="005509AE" w:rsidRDefault="005509AE" w:rsidP="005509AE">
      <w:pPr>
        <w:pStyle w:val="Sraopastraipa"/>
        <w:ind w:left="0" w:firstLine="1296"/>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301 vnt. –</w:t>
      </w:r>
      <w:r w:rsidR="00F00174" w:rsidRPr="005509AE">
        <w:rPr>
          <w:rFonts w:ascii="Times New Roman" w:hAnsi="Times New Roman" w:cs="Times New Roman"/>
          <w:sz w:val="24"/>
          <w:szCs w:val="24"/>
          <w:lang w:val="lt-LT"/>
        </w:rPr>
        <w:t xml:space="preserve"> abonentams (įmonėms, įstaigoms, organizacijoms ir fiziniams asmenims perkantiems paslaugas verslo reikmėms ar ūkinei </w:t>
      </w:r>
      <w:r>
        <w:rPr>
          <w:rFonts w:ascii="Times New Roman" w:hAnsi="Times New Roman" w:cs="Times New Roman"/>
          <w:sz w:val="24"/>
          <w:szCs w:val="24"/>
          <w:lang w:val="lt-LT"/>
        </w:rPr>
        <w:t>veiklai vykdyti).</w:t>
      </w:r>
    </w:p>
    <w:p w:rsidR="00F00174" w:rsidRPr="005509AE" w:rsidRDefault="005509AE" w:rsidP="005509AE">
      <w:pPr>
        <w:spacing w:line="276" w:lineRule="auto"/>
        <w:jc w:val="center"/>
        <w:rPr>
          <w:b/>
        </w:rPr>
      </w:pPr>
      <w:r>
        <w:rPr>
          <w:b/>
        </w:rPr>
        <w:t>IV SKYRIUS</w:t>
      </w:r>
    </w:p>
    <w:p w:rsidR="00F00174" w:rsidRDefault="00F00174" w:rsidP="00F00174">
      <w:pPr>
        <w:spacing w:line="276" w:lineRule="auto"/>
        <w:jc w:val="center"/>
        <w:rPr>
          <w:b/>
          <w:bCs/>
          <w:lang w:val="en-US"/>
        </w:rPr>
      </w:pPr>
      <w:r>
        <w:rPr>
          <w:b/>
          <w:bCs/>
        </w:rPr>
        <w:t>PERSONALAS, ATLYGINIMŲ POLITIKA</w:t>
      </w:r>
    </w:p>
    <w:p w:rsidR="00F00174" w:rsidRDefault="00F00174" w:rsidP="00F00174">
      <w:pPr>
        <w:spacing w:line="276" w:lineRule="auto"/>
        <w:jc w:val="center"/>
        <w:rPr>
          <w:b/>
          <w:bCs/>
        </w:rPr>
      </w:pPr>
    </w:p>
    <w:p w:rsidR="00F00174" w:rsidRDefault="005509AE" w:rsidP="005509AE">
      <w:pPr>
        <w:spacing w:line="276" w:lineRule="auto"/>
        <w:jc w:val="both"/>
      </w:pPr>
      <w:r>
        <w:t xml:space="preserve">       </w:t>
      </w:r>
      <w:r w:rsidR="00F00174">
        <w:t xml:space="preserve">Bendrovės vadovas – direktorius. </w:t>
      </w:r>
      <w:bookmarkStart w:id="0" w:name="_Hlk96935249"/>
      <w:r w:rsidR="00F00174">
        <w:t>Nuo 2021 m</w:t>
      </w:r>
      <w:r>
        <w:t>. balandžio mėn. direktoriaus pa</w:t>
      </w:r>
      <w:r w:rsidR="00F00174">
        <w:t>reigas eina Egidijus Šileikis.</w:t>
      </w:r>
      <w:bookmarkEnd w:id="0"/>
      <w:r w:rsidR="00F00174">
        <w:t xml:space="preserve"> Direktorius vadovauja administracijai, kuri organizuoja ir vykdo Bendrovės ūkinę veiklą, siekdamas stabilaus ir efektyvaus Bendrovės darbo. </w:t>
      </w:r>
    </w:p>
    <w:p w:rsidR="00F00174" w:rsidRDefault="005509AE" w:rsidP="005509AE">
      <w:pPr>
        <w:spacing w:line="276" w:lineRule="auto"/>
        <w:jc w:val="both"/>
      </w:pPr>
      <w:r>
        <w:t xml:space="preserve">       </w:t>
      </w:r>
      <w:r w:rsidR="00F00174">
        <w:t>2022 m. gruodžio 31 dieną B</w:t>
      </w:r>
      <w:r>
        <w:t>endrovėje dirbo 46 darbuotojai.</w:t>
      </w:r>
    </w:p>
    <w:p w:rsidR="00623173" w:rsidRDefault="00623173" w:rsidP="005509AE">
      <w:pPr>
        <w:spacing w:line="276" w:lineRule="auto"/>
        <w:jc w:val="both"/>
      </w:pPr>
    </w:p>
    <w:p w:rsidR="00F00174" w:rsidRPr="005509AE" w:rsidRDefault="005509AE" w:rsidP="005509AE">
      <w:pPr>
        <w:spacing w:line="276" w:lineRule="auto"/>
        <w:ind w:firstLine="1296"/>
        <w:jc w:val="right"/>
        <w:rPr>
          <w:i/>
        </w:rPr>
      </w:pPr>
      <w:r w:rsidRPr="005509AE">
        <w:rPr>
          <w:i/>
        </w:rPr>
        <w:t>1 lentelė.</w:t>
      </w:r>
      <w:r w:rsidR="00B4480B">
        <w:rPr>
          <w:i/>
        </w:rPr>
        <w:t xml:space="preserve"> </w:t>
      </w:r>
      <w:r w:rsidR="00F00174" w:rsidRPr="005509AE">
        <w:rPr>
          <w:i/>
        </w:rPr>
        <w:t>Vidutinis UAB „Anykščių vandenys“ darbuotojų darbo užmokestis 2022 m.</w:t>
      </w:r>
    </w:p>
    <w:tbl>
      <w:tblPr>
        <w:tblStyle w:val="TableNormal1"/>
        <w:tblW w:w="9624" w:type="dxa"/>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4"/>
        <w:gridCol w:w="5245"/>
        <w:gridCol w:w="1559"/>
        <w:gridCol w:w="2126"/>
      </w:tblGrid>
      <w:tr w:rsidR="00F00174" w:rsidRPr="005509AE" w:rsidTr="00F648DB">
        <w:trPr>
          <w:trHeight w:val="243"/>
        </w:trPr>
        <w:tc>
          <w:tcPr>
            <w:tcW w:w="694" w:type="dxa"/>
            <w:vMerge w:val="restart"/>
            <w:tcBorders>
              <w:top w:val="single" w:sz="6" w:space="0" w:color="000000"/>
              <w:left w:val="single" w:sz="6" w:space="0" w:color="000000"/>
              <w:bottom w:val="single" w:sz="2" w:space="0" w:color="000000"/>
              <w:right w:val="single" w:sz="2" w:space="0" w:color="000000"/>
            </w:tcBorders>
          </w:tcPr>
          <w:p w:rsidR="00F00174" w:rsidRPr="005509AE" w:rsidRDefault="00F00174">
            <w:pPr>
              <w:pStyle w:val="TableParagraph"/>
              <w:spacing w:before="7"/>
              <w:ind w:left="-57" w:right="-57"/>
              <w:jc w:val="center"/>
              <w:rPr>
                <w:rFonts w:ascii="Times New Roman" w:hAnsi="Times New Roman"/>
                <w:b/>
                <w:sz w:val="24"/>
                <w:szCs w:val="24"/>
                <w:lang w:val="lt-LT"/>
              </w:rPr>
            </w:pPr>
          </w:p>
          <w:p w:rsidR="00F00174" w:rsidRPr="005509AE" w:rsidRDefault="00F00174">
            <w:pPr>
              <w:pStyle w:val="TableParagraph"/>
              <w:spacing w:line="252" w:lineRule="auto"/>
              <w:ind w:left="-57" w:right="-57" w:hanging="2"/>
              <w:jc w:val="center"/>
              <w:rPr>
                <w:rFonts w:ascii="Times New Roman" w:hAnsi="Times New Roman"/>
                <w:b/>
                <w:sz w:val="24"/>
                <w:szCs w:val="24"/>
                <w:lang w:val="lt-LT"/>
              </w:rPr>
            </w:pPr>
            <w:r w:rsidRPr="005509AE">
              <w:rPr>
                <w:rFonts w:ascii="Times New Roman" w:hAnsi="Times New Roman"/>
                <w:b/>
                <w:sz w:val="24"/>
                <w:szCs w:val="24"/>
                <w:lang w:val="lt-LT"/>
              </w:rPr>
              <w:t xml:space="preserve">Eil. </w:t>
            </w:r>
          </w:p>
          <w:p w:rsidR="00F00174" w:rsidRPr="005509AE" w:rsidRDefault="00F00174">
            <w:pPr>
              <w:pStyle w:val="TableParagraph"/>
              <w:spacing w:line="252" w:lineRule="auto"/>
              <w:ind w:left="-57" w:right="-57" w:hanging="2"/>
              <w:jc w:val="center"/>
              <w:rPr>
                <w:rFonts w:ascii="Times New Roman" w:hAnsi="Times New Roman"/>
                <w:b/>
                <w:sz w:val="24"/>
                <w:szCs w:val="24"/>
                <w:lang w:val="lt-LT"/>
              </w:rPr>
            </w:pPr>
            <w:r w:rsidRPr="005509AE">
              <w:rPr>
                <w:rFonts w:ascii="Times New Roman" w:hAnsi="Times New Roman"/>
                <w:b/>
                <w:sz w:val="24"/>
                <w:szCs w:val="24"/>
                <w:lang w:val="lt-LT"/>
              </w:rPr>
              <w:t>Nr.</w:t>
            </w:r>
          </w:p>
        </w:tc>
        <w:tc>
          <w:tcPr>
            <w:tcW w:w="5245" w:type="dxa"/>
            <w:vMerge w:val="restart"/>
            <w:tcBorders>
              <w:top w:val="single" w:sz="6" w:space="0" w:color="000000"/>
              <w:left w:val="single" w:sz="2" w:space="0" w:color="000000"/>
              <w:bottom w:val="single" w:sz="2" w:space="0" w:color="000000"/>
              <w:right w:val="single" w:sz="6" w:space="0" w:color="000000"/>
            </w:tcBorders>
          </w:tcPr>
          <w:p w:rsidR="00F00174" w:rsidRPr="005509AE" w:rsidRDefault="00F00174">
            <w:pPr>
              <w:pStyle w:val="TableParagraph"/>
              <w:spacing w:before="6"/>
              <w:rPr>
                <w:rFonts w:ascii="Times New Roman" w:hAnsi="Times New Roman"/>
                <w:b/>
                <w:sz w:val="24"/>
                <w:szCs w:val="24"/>
                <w:lang w:val="lt-LT"/>
              </w:rPr>
            </w:pPr>
          </w:p>
          <w:p w:rsidR="00F00174" w:rsidRPr="005509AE" w:rsidRDefault="00F00174">
            <w:pPr>
              <w:pStyle w:val="TableParagraph"/>
              <w:spacing w:before="1"/>
              <w:rPr>
                <w:rFonts w:ascii="Times New Roman" w:hAnsi="Times New Roman"/>
                <w:b/>
                <w:sz w:val="24"/>
                <w:szCs w:val="24"/>
                <w:lang w:val="lt-LT"/>
              </w:rPr>
            </w:pPr>
            <w:r w:rsidRPr="005509AE">
              <w:rPr>
                <w:rFonts w:ascii="Times New Roman" w:hAnsi="Times New Roman"/>
                <w:b/>
                <w:w w:val="105"/>
                <w:sz w:val="24"/>
                <w:szCs w:val="24"/>
                <w:lang w:val="lt-LT"/>
              </w:rPr>
              <w:t xml:space="preserve">          Darbuotojų pareigybių grupės</w:t>
            </w:r>
          </w:p>
        </w:tc>
        <w:tc>
          <w:tcPr>
            <w:tcW w:w="3685" w:type="dxa"/>
            <w:gridSpan w:val="2"/>
            <w:tcBorders>
              <w:top w:val="single" w:sz="6" w:space="0" w:color="000000"/>
              <w:left w:val="single" w:sz="6" w:space="0" w:color="000000"/>
              <w:bottom w:val="single" w:sz="2" w:space="0" w:color="000000"/>
              <w:right w:val="single" w:sz="6" w:space="0" w:color="000000"/>
            </w:tcBorders>
            <w:hideMark/>
          </w:tcPr>
          <w:p w:rsidR="00F00174" w:rsidRPr="005509AE" w:rsidRDefault="00F00174">
            <w:pPr>
              <w:pStyle w:val="TableParagraph"/>
              <w:spacing w:before="44" w:line="179" w:lineRule="exact"/>
              <w:ind w:left="978" w:right="934"/>
              <w:jc w:val="center"/>
              <w:rPr>
                <w:rFonts w:ascii="Times New Roman" w:hAnsi="Times New Roman"/>
                <w:b/>
                <w:sz w:val="24"/>
                <w:szCs w:val="24"/>
                <w:lang w:val="lt-LT"/>
              </w:rPr>
            </w:pPr>
            <w:r w:rsidRPr="005509AE">
              <w:rPr>
                <w:rFonts w:ascii="Times New Roman" w:hAnsi="Times New Roman"/>
                <w:b/>
                <w:w w:val="105"/>
                <w:sz w:val="24"/>
                <w:szCs w:val="24"/>
                <w:lang w:val="lt-LT"/>
              </w:rPr>
              <w:t>2022  m.</w:t>
            </w:r>
          </w:p>
        </w:tc>
      </w:tr>
      <w:tr w:rsidR="00F00174" w:rsidRPr="005509AE" w:rsidTr="00F648DB">
        <w:trPr>
          <w:trHeight w:val="717"/>
        </w:trPr>
        <w:tc>
          <w:tcPr>
            <w:tcW w:w="694" w:type="dxa"/>
            <w:vMerge/>
            <w:tcBorders>
              <w:top w:val="single" w:sz="6" w:space="0" w:color="000000"/>
              <w:left w:val="single" w:sz="6" w:space="0" w:color="000000"/>
              <w:bottom w:val="single" w:sz="2" w:space="0" w:color="000000"/>
              <w:right w:val="single" w:sz="2" w:space="0" w:color="000000"/>
            </w:tcBorders>
            <w:vAlign w:val="center"/>
            <w:hideMark/>
          </w:tcPr>
          <w:p w:rsidR="00F00174" w:rsidRPr="005509AE" w:rsidRDefault="00F00174">
            <w:pPr>
              <w:rPr>
                <w:rFonts w:ascii="Times New Roman" w:hAnsi="Times New Roman"/>
                <w:b/>
                <w:sz w:val="24"/>
              </w:rPr>
            </w:pPr>
          </w:p>
        </w:tc>
        <w:tc>
          <w:tcPr>
            <w:tcW w:w="5245" w:type="dxa"/>
            <w:vMerge/>
            <w:tcBorders>
              <w:top w:val="single" w:sz="6" w:space="0" w:color="000000"/>
              <w:left w:val="single" w:sz="2" w:space="0" w:color="000000"/>
              <w:bottom w:val="single" w:sz="2" w:space="0" w:color="000000"/>
              <w:right w:val="single" w:sz="6" w:space="0" w:color="000000"/>
            </w:tcBorders>
            <w:vAlign w:val="center"/>
            <w:hideMark/>
          </w:tcPr>
          <w:p w:rsidR="00F00174" w:rsidRPr="005509AE" w:rsidRDefault="00F00174">
            <w:pPr>
              <w:rPr>
                <w:rFonts w:ascii="Times New Roman" w:hAnsi="Times New Roman"/>
                <w:b/>
                <w:sz w:val="24"/>
              </w:rPr>
            </w:pPr>
          </w:p>
        </w:tc>
        <w:tc>
          <w:tcPr>
            <w:tcW w:w="1559" w:type="dxa"/>
            <w:tcBorders>
              <w:top w:val="single" w:sz="2" w:space="0" w:color="000000"/>
              <w:left w:val="single" w:sz="6" w:space="0" w:color="000000"/>
              <w:bottom w:val="single" w:sz="2" w:space="0" w:color="000000"/>
              <w:right w:val="single" w:sz="2" w:space="0" w:color="000000"/>
            </w:tcBorders>
            <w:hideMark/>
          </w:tcPr>
          <w:p w:rsidR="00F00174" w:rsidRPr="005509AE" w:rsidRDefault="00F00174">
            <w:pPr>
              <w:pStyle w:val="TableParagraph"/>
              <w:spacing w:before="102" w:line="252" w:lineRule="auto"/>
              <w:ind w:left="283" w:hanging="162"/>
              <w:rPr>
                <w:rFonts w:ascii="Times New Roman" w:hAnsi="Times New Roman"/>
                <w:b/>
                <w:sz w:val="24"/>
                <w:szCs w:val="24"/>
                <w:lang w:val="lt-LT"/>
              </w:rPr>
            </w:pPr>
            <w:r w:rsidRPr="005509AE">
              <w:rPr>
                <w:rFonts w:ascii="Times New Roman" w:hAnsi="Times New Roman"/>
                <w:b/>
                <w:w w:val="105"/>
                <w:sz w:val="24"/>
                <w:szCs w:val="24"/>
                <w:lang w:val="lt-LT"/>
              </w:rPr>
              <w:t>Darbuotojų skaičius</w:t>
            </w:r>
          </w:p>
        </w:tc>
        <w:tc>
          <w:tcPr>
            <w:tcW w:w="2126" w:type="dxa"/>
            <w:tcBorders>
              <w:top w:val="single" w:sz="2" w:space="0" w:color="000000"/>
              <w:left w:val="single" w:sz="2" w:space="0" w:color="000000"/>
              <w:bottom w:val="single" w:sz="2" w:space="0" w:color="000000"/>
              <w:right w:val="single" w:sz="6" w:space="0" w:color="000000"/>
            </w:tcBorders>
            <w:hideMark/>
          </w:tcPr>
          <w:p w:rsidR="00F00174" w:rsidRPr="005509AE" w:rsidRDefault="00F00174">
            <w:pPr>
              <w:pStyle w:val="TableParagraph"/>
              <w:spacing w:before="97"/>
              <w:ind w:right="201"/>
              <w:jc w:val="center"/>
              <w:rPr>
                <w:rFonts w:ascii="Times New Roman" w:hAnsi="Times New Roman"/>
                <w:b/>
                <w:sz w:val="24"/>
                <w:szCs w:val="24"/>
                <w:lang w:val="lt-LT"/>
              </w:rPr>
            </w:pPr>
            <w:r w:rsidRPr="005509AE">
              <w:rPr>
                <w:rFonts w:ascii="Times New Roman" w:hAnsi="Times New Roman"/>
                <w:b/>
                <w:sz w:val="24"/>
                <w:szCs w:val="24"/>
                <w:lang w:val="lt-LT"/>
              </w:rPr>
              <w:t>VDU</w:t>
            </w:r>
          </w:p>
          <w:p w:rsidR="00F00174" w:rsidRPr="005509AE" w:rsidRDefault="00F00174">
            <w:pPr>
              <w:pStyle w:val="TableParagraph"/>
              <w:spacing w:before="10"/>
              <w:ind w:left="2"/>
              <w:jc w:val="center"/>
              <w:rPr>
                <w:rFonts w:ascii="Times New Roman" w:hAnsi="Times New Roman"/>
                <w:b/>
                <w:sz w:val="24"/>
                <w:szCs w:val="24"/>
                <w:lang w:val="lt-LT"/>
              </w:rPr>
            </w:pPr>
            <w:r w:rsidRPr="005509AE">
              <w:rPr>
                <w:rFonts w:ascii="Times New Roman" w:hAnsi="Times New Roman"/>
                <w:b/>
                <w:w w:val="105"/>
                <w:sz w:val="24"/>
                <w:szCs w:val="24"/>
                <w:lang w:val="lt-LT"/>
              </w:rPr>
              <w:t>(mėnesinis) Eur</w:t>
            </w:r>
          </w:p>
        </w:tc>
      </w:tr>
      <w:tr w:rsidR="00F00174" w:rsidRPr="005509AE" w:rsidTr="00F648DB">
        <w:trPr>
          <w:trHeight w:val="367"/>
        </w:trPr>
        <w:tc>
          <w:tcPr>
            <w:tcW w:w="694" w:type="dxa"/>
            <w:tcBorders>
              <w:top w:val="single" w:sz="2" w:space="0" w:color="000000"/>
              <w:left w:val="single" w:sz="6" w:space="0" w:color="000000"/>
              <w:bottom w:val="single" w:sz="2" w:space="0" w:color="000000"/>
              <w:right w:val="single" w:sz="2" w:space="0" w:color="000000"/>
            </w:tcBorders>
            <w:hideMark/>
          </w:tcPr>
          <w:p w:rsidR="00F00174" w:rsidRPr="005509AE" w:rsidRDefault="00F00174">
            <w:pPr>
              <w:pStyle w:val="TableParagraph"/>
              <w:spacing w:before="102"/>
              <w:ind w:left="-57" w:right="-57"/>
              <w:jc w:val="center"/>
              <w:rPr>
                <w:rFonts w:ascii="Times New Roman" w:hAnsi="Times New Roman"/>
                <w:sz w:val="24"/>
                <w:szCs w:val="24"/>
                <w:lang w:val="lt-LT"/>
              </w:rPr>
            </w:pPr>
            <w:r w:rsidRPr="005509AE">
              <w:rPr>
                <w:rFonts w:ascii="Times New Roman" w:hAnsi="Times New Roman"/>
                <w:w w:val="94"/>
                <w:sz w:val="24"/>
                <w:szCs w:val="24"/>
                <w:lang w:val="lt-LT"/>
              </w:rPr>
              <w:t>1.</w:t>
            </w:r>
          </w:p>
        </w:tc>
        <w:tc>
          <w:tcPr>
            <w:tcW w:w="5245"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pPr>
              <w:rPr>
                <w:rFonts w:ascii="Times New Roman" w:hAnsi="Times New Roman"/>
                <w:sz w:val="24"/>
                <w:lang w:eastAsia="lt-LT"/>
              </w:rPr>
            </w:pPr>
            <w:r w:rsidRPr="005509AE">
              <w:rPr>
                <w:rFonts w:ascii="Times New Roman" w:hAnsi="Times New Roman"/>
                <w:sz w:val="24"/>
              </w:rPr>
              <w:t xml:space="preserve"> Administracijos vadovaujantis personalas</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102"/>
              <w:jc w:val="right"/>
              <w:rPr>
                <w:rFonts w:ascii="Times New Roman" w:hAnsi="Times New Roman"/>
                <w:sz w:val="24"/>
                <w:szCs w:val="24"/>
                <w:lang w:val="lt-LT"/>
              </w:rPr>
            </w:pPr>
            <w:r w:rsidRPr="005509AE">
              <w:rPr>
                <w:rFonts w:ascii="Times New Roman" w:hAnsi="Times New Roman"/>
                <w:sz w:val="24"/>
                <w:szCs w:val="24"/>
              </w:rPr>
              <w:t>3</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97"/>
              <w:ind w:left="245" w:right="201"/>
              <w:jc w:val="right"/>
              <w:rPr>
                <w:rFonts w:ascii="Times New Roman" w:hAnsi="Times New Roman"/>
                <w:sz w:val="24"/>
                <w:szCs w:val="24"/>
                <w:lang w:val="lt-LT"/>
              </w:rPr>
            </w:pPr>
            <w:r w:rsidRPr="005509AE">
              <w:rPr>
                <w:rFonts w:ascii="Times New Roman" w:hAnsi="Times New Roman"/>
                <w:sz w:val="24"/>
                <w:szCs w:val="24"/>
              </w:rPr>
              <w:t>2 638,11</w:t>
            </w:r>
          </w:p>
        </w:tc>
      </w:tr>
      <w:tr w:rsidR="00F00174" w:rsidRPr="005509AE" w:rsidTr="00F648DB">
        <w:trPr>
          <w:trHeight w:val="295"/>
        </w:trPr>
        <w:tc>
          <w:tcPr>
            <w:tcW w:w="694" w:type="dxa"/>
            <w:tcBorders>
              <w:top w:val="single" w:sz="2" w:space="0" w:color="000000"/>
              <w:left w:val="single" w:sz="6" w:space="0" w:color="000000"/>
              <w:bottom w:val="single" w:sz="2" w:space="0" w:color="000000"/>
              <w:right w:val="single" w:sz="2" w:space="0" w:color="000000"/>
            </w:tcBorders>
            <w:hideMark/>
          </w:tcPr>
          <w:p w:rsidR="00F00174" w:rsidRPr="005509AE" w:rsidRDefault="00F00174">
            <w:pPr>
              <w:pStyle w:val="TableParagraph"/>
              <w:spacing w:before="35"/>
              <w:ind w:left="-57" w:right="-57"/>
              <w:jc w:val="center"/>
              <w:rPr>
                <w:rFonts w:ascii="Times New Roman" w:hAnsi="Times New Roman"/>
                <w:sz w:val="24"/>
                <w:szCs w:val="24"/>
                <w:lang w:val="lt-LT"/>
              </w:rPr>
            </w:pPr>
            <w:r w:rsidRPr="005509AE">
              <w:rPr>
                <w:rFonts w:ascii="Times New Roman" w:hAnsi="Times New Roman"/>
                <w:w w:val="103"/>
                <w:sz w:val="24"/>
                <w:szCs w:val="24"/>
                <w:lang w:val="lt-LT"/>
              </w:rPr>
              <w:t>2.</w:t>
            </w:r>
          </w:p>
        </w:tc>
        <w:tc>
          <w:tcPr>
            <w:tcW w:w="5245"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pPr>
              <w:pStyle w:val="TableParagraph"/>
              <w:spacing w:before="30"/>
              <w:rPr>
                <w:rFonts w:ascii="Times New Roman" w:hAnsi="Times New Roman"/>
                <w:sz w:val="24"/>
                <w:szCs w:val="24"/>
                <w:lang w:val="lt-LT"/>
              </w:rPr>
            </w:pPr>
            <w:r w:rsidRPr="005509AE">
              <w:rPr>
                <w:rFonts w:ascii="Times New Roman" w:hAnsi="Times New Roman"/>
                <w:sz w:val="24"/>
                <w:szCs w:val="24"/>
                <w:lang w:val="lt-LT"/>
              </w:rPr>
              <w:t xml:space="preserve"> Apskaitos prietaisų santechnikai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35"/>
              <w:jc w:val="right"/>
              <w:rPr>
                <w:rFonts w:ascii="Times New Roman" w:hAnsi="Times New Roman"/>
                <w:sz w:val="24"/>
                <w:szCs w:val="24"/>
                <w:lang w:val="lt-LT"/>
              </w:rPr>
            </w:pPr>
            <w:r w:rsidRPr="005509AE">
              <w:rPr>
                <w:rFonts w:ascii="Times New Roman" w:hAnsi="Times New Roman"/>
                <w:sz w:val="24"/>
                <w:szCs w:val="24"/>
              </w:rPr>
              <w:t>2</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35"/>
              <w:ind w:left="245" w:right="198"/>
              <w:jc w:val="right"/>
              <w:rPr>
                <w:rFonts w:ascii="Times New Roman" w:hAnsi="Times New Roman"/>
                <w:sz w:val="24"/>
                <w:szCs w:val="24"/>
                <w:lang w:val="lt-LT"/>
              </w:rPr>
            </w:pPr>
            <w:r w:rsidRPr="005509AE">
              <w:rPr>
                <w:rFonts w:ascii="Times New Roman" w:hAnsi="Times New Roman"/>
                <w:sz w:val="24"/>
                <w:szCs w:val="24"/>
              </w:rPr>
              <w:t>1 128,33</w:t>
            </w:r>
          </w:p>
        </w:tc>
      </w:tr>
      <w:tr w:rsidR="00F00174" w:rsidRPr="005509AE" w:rsidTr="00F648DB">
        <w:trPr>
          <w:trHeight w:val="281"/>
        </w:trPr>
        <w:tc>
          <w:tcPr>
            <w:tcW w:w="694" w:type="dxa"/>
            <w:tcBorders>
              <w:top w:val="single" w:sz="2" w:space="0" w:color="000000"/>
              <w:left w:val="single" w:sz="6" w:space="0" w:color="000000"/>
              <w:bottom w:val="single" w:sz="2" w:space="0" w:color="000000"/>
              <w:right w:val="single" w:sz="2" w:space="0" w:color="000000"/>
            </w:tcBorders>
            <w:hideMark/>
          </w:tcPr>
          <w:p w:rsidR="00F00174" w:rsidRPr="005509AE" w:rsidRDefault="00F00174">
            <w:pPr>
              <w:pStyle w:val="TableParagraph"/>
              <w:spacing w:before="20"/>
              <w:ind w:left="-57" w:right="-57"/>
              <w:jc w:val="center"/>
              <w:rPr>
                <w:rFonts w:ascii="Times New Roman" w:hAnsi="Times New Roman"/>
                <w:sz w:val="24"/>
                <w:szCs w:val="24"/>
                <w:lang w:val="lt-LT"/>
              </w:rPr>
            </w:pPr>
            <w:r w:rsidRPr="005509AE">
              <w:rPr>
                <w:rFonts w:ascii="Times New Roman" w:hAnsi="Times New Roman"/>
                <w:w w:val="104"/>
                <w:sz w:val="24"/>
                <w:szCs w:val="24"/>
                <w:lang w:val="lt-LT"/>
              </w:rPr>
              <w:t>3.</w:t>
            </w:r>
          </w:p>
        </w:tc>
        <w:tc>
          <w:tcPr>
            <w:tcW w:w="5245"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pPr>
              <w:rPr>
                <w:rFonts w:ascii="Times New Roman" w:hAnsi="Times New Roman"/>
                <w:sz w:val="24"/>
                <w:lang w:eastAsia="lt-LT"/>
              </w:rPr>
            </w:pPr>
            <w:r w:rsidRPr="005509AE">
              <w:rPr>
                <w:rFonts w:ascii="Times New Roman" w:hAnsi="Times New Roman"/>
                <w:sz w:val="24"/>
              </w:rPr>
              <w:t xml:space="preserve"> Avarinių atstatomųjų darbų šaltkalviai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25"/>
              <w:ind w:left="4"/>
              <w:jc w:val="right"/>
              <w:rPr>
                <w:rFonts w:ascii="Times New Roman" w:hAnsi="Times New Roman"/>
                <w:sz w:val="24"/>
                <w:szCs w:val="24"/>
                <w:lang w:val="lt-LT"/>
              </w:rPr>
            </w:pPr>
            <w:r w:rsidRPr="005509AE">
              <w:rPr>
                <w:rFonts w:ascii="Times New Roman" w:hAnsi="Times New Roman"/>
                <w:sz w:val="24"/>
                <w:szCs w:val="24"/>
              </w:rPr>
              <w:t>14</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25"/>
              <w:ind w:left="245" w:right="173"/>
              <w:jc w:val="right"/>
              <w:rPr>
                <w:rFonts w:ascii="Times New Roman" w:hAnsi="Times New Roman"/>
                <w:sz w:val="24"/>
                <w:szCs w:val="24"/>
                <w:lang w:val="lt-LT"/>
              </w:rPr>
            </w:pPr>
            <w:r w:rsidRPr="005509AE">
              <w:rPr>
                <w:rFonts w:ascii="Times New Roman" w:hAnsi="Times New Roman"/>
                <w:sz w:val="24"/>
                <w:szCs w:val="24"/>
              </w:rPr>
              <w:t>1 129,00</w:t>
            </w:r>
          </w:p>
        </w:tc>
      </w:tr>
      <w:tr w:rsidR="00F00174" w:rsidRPr="005509AE" w:rsidTr="00F648DB">
        <w:trPr>
          <w:trHeight w:val="291"/>
        </w:trPr>
        <w:tc>
          <w:tcPr>
            <w:tcW w:w="694" w:type="dxa"/>
            <w:tcBorders>
              <w:top w:val="single" w:sz="2" w:space="0" w:color="000000"/>
              <w:left w:val="single" w:sz="6" w:space="0" w:color="000000"/>
              <w:bottom w:val="single" w:sz="2" w:space="0" w:color="000000"/>
              <w:right w:val="single" w:sz="2" w:space="0" w:color="000000"/>
            </w:tcBorders>
            <w:hideMark/>
          </w:tcPr>
          <w:p w:rsidR="00F00174" w:rsidRPr="005509AE" w:rsidRDefault="00F00174">
            <w:pPr>
              <w:pStyle w:val="TableParagraph"/>
              <w:spacing w:before="30"/>
              <w:ind w:left="-57" w:right="-57"/>
              <w:jc w:val="center"/>
              <w:rPr>
                <w:rFonts w:ascii="Times New Roman" w:hAnsi="Times New Roman"/>
                <w:sz w:val="24"/>
                <w:szCs w:val="24"/>
                <w:lang w:val="lt-LT"/>
              </w:rPr>
            </w:pPr>
            <w:r w:rsidRPr="005509AE">
              <w:rPr>
                <w:rFonts w:ascii="Times New Roman" w:hAnsi="Times New Roman"/>
                <w:w w:val="109"/>
                <w:sz w:val="24"/>
                <w:szCs w:val="24"/>
                <w:lang w:val="lt-LT"/>
              </w:rPr>
              <w:t>4.</w:t>
            </w:r>
          </w:p>
        </w:tc>
        <w:tc>
          <w:tcPr>
            <w:tcW w:w="5245"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pPr>
              <w:pStyle w:val="TableParagraph"/>
              <w:spacing w:before="25"/>
              <w:rPr>
                <w:rFonts w:ascii="Times New Roman" w:hAnsi="Times New Roman"/>
                <w:sz w:val="24"/>
                <w:szCs w:val="24"/>
                <w:lang w:val="lt-LT"/>
              </w:rPr>
            </w:pPr>
            <w:r w:rsidRPr="005509AE">
              <w:rPr>
                <w:rFonts w:ascii="Times New Roman" w:hAnsi="Times New Roman"/>
                <w:sz w:val="24"/>
                <w:szCs w:val="24"/>
                <w:lang w:val="lt-LT"/>
              </w:rPr>
              <w:t xml:space="preserve"> Elektrikai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30"/>
              <w:ind w:left="4"/>
              <w:jc w:val="right"/>
              <w:rPr>
                <w:rFonts w:ascii="Times New Roman" w:hAnsi="Times New Roman"/>
                <w:sz w:val="24"/>
                <w:szCs w:val="24"/>
                <w:lang w:val="lt-LT"/>
              </w:rPr>
            </w:pPr>
            <w:r w:rsidRPr="005509AE">
              <w:rPr>
                <w:rFonts w:ascii="Times New Roman" w:hAnsi="Times New Roman"/>
                <w:sz w:val="24"/>
                <w:szCs w:val="24"/>
              </w:rPr>
              <w:t>3</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30"/>
              <w:ind w:left="245" w:right="182"/>
              <w:jc w:val="right"/>
              <w:rPr>
                <w:rFonts w:ascii="Times New Roman" w:hAnsi="Times New Roman"/>
                <w:sz w:val="24"/>
                <w:szCs w:val="24"/>
                <w:lang w:val="lt-LT"/>
              </w:rPr>
            </w:pPr>
            <w:r w:rsidRPr="005509AE">
              <w:rPr>
                <w:rFonts w:ascii="Times New Roman" w:hAnsi="Times New Roman"/>
                <w:sz w:val="24"/>
                <w:szCs w:val="24"/>
              </w:rPr>
              <w:t>1 122,33</w:t>
            </w:r>
          </w:p>
        </w:tc>
      </w:tr>
      <w:tr w:rsidR="00F00174" w:rsidRPr="005509AE" w:rsidTr="00F648DB">
        <w:trPr>
          <w:trHeight w:val="291"/>
        </w:trPr>
        <w:tc>
          <w:tcPr>
            <w:tcW w:w="694" w:type="dxa"/>
            <w:tcBorders>
              <w:top w:val="single" w:sz="2" w:space="0" w:color="000000"/>
              <w:left w:val="single" w:sz="6" w:space="0" w:color="000000"/>
              <w:bottom w:val="single" w:sz="2" w:space="0" w:color="000000"/>
              <w:right w:val="single" w:sz="2" w:space="0" w:color="000000"/>
            </w:tcBorders>
            <w:hideMark/>
          </w:tcPr>
          <w:p w:rsidR="00F00174" w:rsidRPr="005509AE" w:rsidRDefault="00F00174">
            <w:pPr>
              <w:pStyle w:val="TableParagraph"/>
              <w:spacing w:before="25"/>
              <w:ind w:left="-57" w:right="-57"/>
              <w:jc w:val="center"/>
              <w:rPr>
                <w:rFonts w:ascii="Times New Roman" w:hAnsi="Times New Roman"/>
                <w:sz w:val="24"/>
                <w:szCs w:val="24"/>
                <w:lang w:val="lt-LT"/>
              </w:rPr>
            </w:pPr>
            <w:r w:rsidRPr="005509AE">
              <w:rPr>
                <w:rFonts w:ascii="Times New Roman" w:hAnsi="Times New Roman"/>
                <w:w w:val="104"/>
                <w:sz w:val="24"/>
                <w:szCs w:val="24"/>
                <w:lang w:val="lt-LT"/>
              </w:rPr>
              <w:t>5.</w:t>
            </w:r>
          </w:p>
        </w:tc>
        <w:tc>
          <w:tcPr>
            <w:tcW w:w="5245"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pPr>
              <w:pStyle w:val="TableParagraph"/>
              <w:spacing w:before="20"/>
              <w:rPr>
                <w:rFonts w:ascii="Times New Roman" w:hAnsi="Times New Roman"/>
                <w:sz w:val="24"/>
                <w:szCs w:val="24"/>
                <w:lang w:val="lt-LT"/>
              </w:rPr>
            </w:pPr>
            <w:r w:rsidRPr="005509AE">
              <w:rPr>
                <w:rFonts w:ascii="Times New Roman" w:hAnsi="Times New Roman"/>
                <w:sz w:val="24"/>
                <w:szCs w:val="24"/>
                <w:lang w:val="lt-LT"/>
              </w:rPr>
              <w:t xml:space="preserve"> Operatoriai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30"/>
              <w:jc w:val="right"/>
              <w:rPr>
                <w:rFonts w:ascii="Times New Roman" w:hAnsi="Times New Roman"/>
                <w:sz w:val="24"/>
                <w:szCs w:val="24"/>
                <w:lang w:val="lt-LT"/>
              </w:rPr>
            </w:pPr>
            <w:r w:rsidRPr="005509AE">
              <w:rPr>
                <w:rFonts w:ascii="Times New Roman" w:hAnsi="Times New Roman"/>
                <w:sz w:val="24"/>
                <w:szCs w:val="24"/>
              </w:rPr>
              <w:t>7</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5509AE" w:rsidP="005509AE">
            <w:pPr>
              <w:pStyle w:val="TableParagraph"/>
              <w:spacing w:before="25"/>
              <w:ind w:right="347"/>
              <w:jc w:val="right"/>
              <w:rPr>
                <w:rFonts w:ascii="Times New Roman" w:hAnsi="Times New Roman"/>
                <w:sz w:val="24"/>
                <w:szCs w:val="24"/>
                <w:lang w:val="lt-LT"/>
              </w:rPr>
            </w:pPr>
            <w:r>
              <w:rPr>
                <w:rFonts w:ascii="Times New Roman" w:hAnsi="Times New Roman"/>
                <w:sz w:val="24"/>
                <w:szCs w:val="24"/>
              </w:rPr>
              <w:t xml:space="preserve">           1013,66</w:t>
            </w:r>
          </w:p>
        </w:tc>
      </w:tr>
      <w:tr w:rsidR="00F00174" w:rsidRPr="005509AE" w:rsidTr="00F648DB">
        <w:trPr>
          <w:trHeight w:val="291"/>
        </w:trPr>
        <w:tc>
          <w:tcPr>
            <w:tcW w:w="694" w:type="dxa"/>
            <w:tcBorders>
              <w:top w:val="single" w:sz="2" w:space="0" w:color="000000"/>
              <w:left w:val="single" w:sz="6" w:space="0" w:color="000000"/>
              <w:bottom w:val="single" w:sz="2" w:space="0" w:color="000000"/>
              <w:right w:val="single" w:sz="2" w:space="0" w:color="000000"/>
            </w:tcBorders>
            <w:hideMark/>
          </w:tcPr>
          <w:p w:rsidR="00F00174" w:rsidRPr="005509AE" w:rsidRDefault="00F00174">
            <w:pPr>
              <w:pStyle w:val="TableParagraph"/>
              <w:spacing w:before="20"/>
              <w:ind w:left="-57" w:right="-57"/>
              <w:jc w:val="center"/>
              <w:rPr>
                <w:rFonts w:ascii="Times New Roman" w:hAnsi="Times New Roman"/>
                <w:sz w:val="24"/>
                <w:szCs w:val="24"/>
                <w:lang w:val="lt-LT"/>
              </w:rPr>
            </w:pPr>
            <w:r w:rsidRPr="005509AE">
              <w:rPr>
                <w:rFonts w:ascii="Times New Roman" w:hAnsi="Times New Roman"/>
                <w:sz w:val="24"/>
                <w:szCs w:val="24"/>
                <w:lang w:val="lt-LT"/>
              </w:rPr>
              <w:t>6.</w:t>
            </w:r>
          </w:p>
        </w:tc>
        <w:tc>
          <w:tcPr>
            <w:tcW w:w="5245"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pPr>
              <w:pStyle w:val="TableParagraph"/>
              <w:spacing w:before="20"/>
              <w:rPr>
                <w:rFonts w:ascii="Times New Roman" w:hAnsi="Times New Roman"/>
                <w:sz w:val="24"/>
                <w:szCs w:val="24"/>
                <w:lang w:val="lt-LT"/>
              </w:rPr>
            </w:pPr>
            <w:r w:rsidRPr="005509AE">
              <w:rPr>
                <w:rFonts w:ascii="Times New Roman" w:hAnsi="Times New Roman"/>
                <w:sz w:val="24"/>
                <w:szCs w:val="24"/>
                <w:lang w:val="lt-LT"/>
              </w:rPr>
              <w:t xml:space="preserve"> Kiti darbuotojai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25"/>
              <w:ind w:left="4"/>
              <w:jc w:val="right"/>
              <w:rPr>
                <w:rFonts w:ascii="Times New Roman" w:hAnsi="Times New Roman"/>
                <w:sz w:val="24"/>
                <w:szCs w:val="24"/>
                <w:lang w:val="lt-LT"/>
              </w:rPr>
            </w:pPr>
            <w:r w:rsidRPr="005509AE">
              <w:rPr>
                <w:rFonts w:ascii="Times New Roman" w:hAnsi="Times New Roman"/>
                <w:sz w:val="24"/>
                <w:szCs w:val="24"/>
              </w:rPr>
              <w:t>20</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F00174" w:rsidRPr="005509AE" w:rsidRDefault="00F00174" w:rsidP="005509AE">
            <w:pPr>
              <w:pStyle w:val="TableParagraph"/>
              <w:spacing w:before="25"/>
              <w:ind w:left="245" w:right="176"/>
              <w:jc w:val="right"/>
              <w:rPr>
                <w:rFonts w:ascii="Times New Roman" w:hAnsi="Times New Roman"/>
                <w:sz w:val="24"/>
                <w:szCs w:val="24"/>
                <w:lang w:val="lt-LT"/>
              </w:rPr>
            </w:pPr>
            <w:r w:rsidRPr="005509AE">
              <w:rPr>
                <w:rFonts w:ascii="Times New Roman" w:hAnsi="Times New Roman"/>
                <w:sz w:val="24"/>
                <w:szCs w:val="24"/>
              </w:rPr>
              <w:t>1</w:t>
            </w:r>
            <w:r w:rsidR="005509AE">
              <w:rPr>
                <w:rFonts w:ascii="Times New Roman" w:hAnsi="Times New Roman"/>
                <w:sz w:val="24"/>
                <w:szCs w:val="24"/>
              </w:rPr>
              <w:t xml:space="preserve"> </w:t>
            </w:r>
            <w:r w:rsidRPr="005509AE">
              <w:rPr>
                <w:rFonts w:ascii="Times New Roman" w:hAnsi="Times New Roman"/>
                <w:sz w:val="24"/>
                <w:szCs w:val="24"/>
              </w:rPr>
              <w:t>190,12</w:t>
            </w:r>
          </w:p>
        </w:tc>
      </w:tr>
    </w:tbl>
    <w:p w:rsidR="00F00174" w:rsidRDefault="00F00174" w:rsidP="00F00174">
      <w:pPr>
        <w:spacing w:line="276" w:lineRule="auto"/>
        <w:ind w:firstLine="1296"/>
        <w:jc w:val="both"/>
        <w:rPr>
          <w:lang w:eastAsia="lt-LT"/>
        </w:rPr>
      </w:pPr>
    </w:p>
    <w:p w:rsidR="00F00174" w:rsidRDefault="005509AE" w:rsidP="005509AE">
      <w:pPr>
        <w:spacing w:line="276" w:lineRule="auto"/>
        <w:jc w:val="both"/>
      </w:pPr>
      <w:r>
        <w:t xml:space="preserve">       </w:t>
      </w:r>
      <w:r w:rsidR="00F00174">
        <w:t>Metinis Bendrovės darbo užmokesčio bruto (neatskaičius darbuotojo mokesčių) fondas 2022 m. sudarė 874 076 tūkst. Eur.</w:t>
      </w:r>
    </w:p>
    <w:p w:rsidR="00F00174" w:rsidRDefault="005509AE" w:rsidP="005509AE">
      <w:pPr>
        <w:spacing w:line="276" w:lineRule="auto"/>
        <w:jc w:val="both"/>
      </w:pPr>
      <w:r>
        <w:t xml:space="preserve">       </w:t>
      </w:r>
      <w:r w:rsidR="00F00174">
        <w:t>Bendrovės vadovybė rūpinasi nuolatiniu darbuotojų kvalifikacijos kėlimu, užtikrina, kad darbuotojai turėtų visus privalomus atestatus, tobulintų darbu</w:t>
      </w:r>
      <w:r>
        <w:t>i reikalingas kompetencijas, todėl</w:t>
      </w:r>
      <w:r w:rsidR="00F00174">
        <w:t xml:space="preserve"> organizuoja vidinius bei išorinius mokymus. 2022 metus profesiniuose mokymuose ir kvalifikacijos kėlimo seminaruose dalyvavo 17 darbuotojų.</w:t>
      </w:r>
    </w:p>
    <w:p w:rsidR="00F00174" w:rsidRDefault="00F00174" w:rsidP="00F00174">
      <w:pPr>
        <w:spacing w:line="276" w:lineRule="auto"/>
        <w:rPr>
          <w:sz w:val="20"/>
          <w:szCs w:val="20"/>
        </w:rPr>
      </w:pPr>
    </w:p>
    <w:p w:rsidR="00F00174" w:rsidRPr="005509AE" w:rsidRDefault="005509AE" w:rsidP="005509AE">
      <w:pPr>
        <w:spacing w:line="276" w:lineRule="auto"/>
        <w:jc w:val="center"/>
        <w:rPr>
          <w:b/>
        </w:rPr>
      </w:pPr>
      <w:r>
        <w:rPr>
          <w:b/>
        </w:rPr>
        <w:t>V SKYRIUS</w:t>
      </w:r>
    </w:p>
    <w:p w:rsidR="00F00174" w:rsidRDefault="00F00174" w:rsidP="00623173">
      <w:pPr>
        <w:spacing w:line="276" w:lineRule="auto"/>
        <w:jc w:val="center"/>
        <w:rPr>
          <w:b/>
          <w:bCs/>
        </w:rPr>
      </w:pPr>
      <w:r>
        <w:rPr>
          <w:b/>
          <w:bCs/>
        </w:rPr>
        <w:t>PAGRINDINIAI Į</w:t>
      </w:r>
      <w:r w:rsidR="00623173">
        <w:rPr>
          <w:b/>
          <w:bCs/>
        </w:rPr>
        <w:t>VYKIAI</w:t>
      </w:r>
      <w:r w:rsidR="00F648DB" w:rsidRPr="00545878">
        <w:rPr>
          <w:b/>
          <w:bCs/>
        </w:rPr>
        <w:t>,</w:t>
      </w:r>
      <w:r w:rsidR="00623173" w:rsidRPr="00F648DB">
        <w:rPr>
          <w:b/>
          <w:bCs/>
          <w:color w:val="FF0000"/>
        </w:rPr>
        <w:t xml:space="preserve"> </w:t>
      </w:r>
      <w:r w:rsidR="00623173">
        <w:rPr>
          <w:b/>
          <w:bCs/>
        </w:rPr>
        <w:t xml:space="preserve">TURĖJĘ ESMINĖS REIKŠMĖS </w:t>
      </w:r>
      <w:r>
        <w:rPr>
          <w:b/>
          <w:bCs/>
        </w:rPr>
        <w:t>BENDROVĖS VEIKLAI</w:t>
      </w:r>
    </w:p>
    <w:p w:rsidR="00623173" w:rsidRDefault="00623173" w:rsidP="00F00174">
      <w:pPr>
        <w:spacing w:line="276" w:lineRule="auto"/>
        <w:jc w:val="center"/>
        <w:rPr>
          <w:b/>
          <w:bCs/>
        </w:rPr>
      </w:pPr>
    </w:p>
    <w:p w:rsidR="00F00174" w:rsidRDefault="00F213CC" w:rsidP="00F213CC">
      <w:pPr>
        <w:spacing w:line="276" w:lineRule="auto"/>
        <w:jc w:val="both"/>
      </w:pPr>
      <w:r>
        <w:rPr>
          <w:b/>
          <w:bCs/>
        </w:rPr>
        <w:t xml:space="preserve">       </w:t>
      </w:r>
      <w:r w:rsidR="00F00174">
        <w:t>2022 m. balandžio 28 d. Anykščių rajono savivaldybės tarybos sprendimu 1-TS-164</w:t>
      </w:r>
      <w:r w:rsidR="005509AE">
        <w:t xml:space="preserve"> „Dėl pritarimo uždarosios akcinės bendrovės „Anykščių vandenys“ 2021 metų veiklos ataskaitai“</w:t>
      </w:r>
      <w:r w:rsidR="00F00174">
        <w:t xml:space="preserve"> pritarta Bendrovės 2021 m. veiklos ataskaitai.</w:t>
      </w:r>
    </w:p>
    <w:p w:rsidR="00F00174" w:rsidRDefault="00F213CC" w:rsidP="00F213CC">
      <w:pPr>
        <w:spacing w:line="276" w:lineRule="auto"/>
        <w:jc w:val="both"/>
      </w:pPr>
      <w:r>
        <w:t xml:space="preserve">       </w:t>
      </w:r>
      <w:r w:rsidR="00F00174">
        <w:t>Anykščių raj</w:t>
      </w:r>
      <w:r w:rsidR="005509AE">
        <w:t>ono savivaldybės taryba 2022 m.</w:t>
      </w:r>
      <w:r w:rsidR="00F00174">
        <w:t xml:space="preserve"> balandžio 15 d. sprendimu Nr. 1-TS-110</w:t>
      </w:r>
      <w:r w:rsidR="005509AE">
        <w:t xml:space="preserve"> „Dėl UAB „Anykščių vandenys“ perskaičiuotų geriamojo vandens tiekimo ir nuotekų tvarkymo bei paviršinių </w:t>
      </w:r>
      <w:r w:rsidR="00DA3DD3">
        <w:t>nuotekų tvarkymo paslaugų bazinių kainų nustatymo“</w:t>
      </w:r>
      <w:r>
        <w:t xml:space="preserve"> </w:t>
      </w:r>
      <w:r w:rsidR="00F00174">
        <w:t xml:space="preserve">nustatė Bendrovės naujas, su Valstybine energetikos reguliavimo taryba suderintas, perskaičiuotas </w:t>
      </w:r>
      <w:bookmarkStart w:id="1" w:name="_Hlk126311333"/>
      <w:r w:rsidR="00F00174">
        <w:t>geriamojo vandens tiekimo ir nuotekų tvarkymo paslaugų</w:t>
      </w:r>
      <w:bookmarkEnd w:id="1"/>
      <w:r w:rsidR="00F00174">
        <w:t xml:space="preserve"> bazines kainas, kurios </w:t>
      </w:r>
      <w:r>
        <w:rPr>
          <w:bCs/>
        </w:rPr>
        <w:t>įsigaliojo nuo 2022 m.</w:t>
      </w:r>
      <w:r w:rsidR="00F00174">
        <w:rPr>
          <w:bCs/>
        </w:rPr>
        <w:t xml:space="preserve"> birželio 1 d.</w:t>
      </w:r>
    </w:p>
    <w:p w:rsidR="00F00174" w:rsidRDefault="00F213CC" w:rsidP="00F213CC">
      <w:pPr>
        <w:spacing w:line="276" w:lineRule="auto"/>
        <w:jc w:val="both"/>
      </w:pPr>
      <w:r>
        <w:t xml:space="preserve">       </w:t>
      </w:r>
      <w:r w:rsidR="00F00174">
        <w:t>Anykščių rajono savivaldybės taryba 2022 m. birželio 3 d. sprendimu Nr. 1-TS-200</w:t>
      </w:r>
      <w:r>
        <w:t xml:space="preserve"> „Dėl investavimo ir uždarosios akcinės bendrovės „Anykščių vandenys“ įstatinio kapitalo didinimo“</w:t>
      </w:r>
      <w:r w:rsidR="00F00174">
        <w:t xml:space="preserve"> perdavė Kunigiškių kaime, Anykščių sen. esančius vandentiekio tinklus.</w:t>
      </w:r>
    </w:p>
    <w:p w:rsidR="00F00174" w:rsidRDefault="00F213CC" w:rsidP="00F213CC">
      <w:pPr>
        <w:spacing w:line="276" w:lineRule="auto"/>
        <w:jc w:val="both"/>
      </w:pPr>
      <w:r>
        <w:t xml:space="preserve">       </w:t>
      </w:r>
      <w:r w:rsidR="00F00174">
        <w:t>2022 m. gruodžio mėn. baigti Vandens gerinimo įrenginių statybos darbai Pašilių k., Anykščių r. sav.</w:t>
      </w:r>
    </w:p>
    <w:p w:rsidR="00F00174" w:rsidRDefault="00F213CC" w:rsidP="00F213CC">
      <w:pPr>
        <w:spacing w:line="276" w:lineRule="auto"/>
        <w:jc w:val="both"/>
      </w:pPr>
      <w:r>
        <w:t xml:space="preserve">        </w:t>
      </w:r>
      <w:r w:rsidR="00F00174">
        <w:t>2022 m. gruodžio mėn. baigti vandentiekio tinklų montavimo darbai Pagirių k., Anykščių r. sav.</w:t>
      </w:r>
    </w:p>
    <w:p w:rsidR="00F00174" w:rsidRDefault="00F213CC" w:rsidP="00F213CC">
      <w:pPr>
        <w:spacing w:line="276" w:lineRule="auto"/>
        <w:jc w:val="both"/>
      </w:pPr>
      <w:r>
        <w:t xml:space="preserve">       </w:t>
      </w:r>
      <w:r w:rsidR="00F00174">
        <w:t>2022 m. gruodžio mėn. 13 d.  pasirašyta su</w:t>
      </w:r>
      <w:r>
        <w:t>tartis su UAB „</w:t>
      </w:r>
      <w:proofErr w:type="spellStart"/>
      <w:r>
        <w:t>Tradisolis</w:t>
      </w:r>
      <w:proofErr w:type="spellEnd"/>
      <w:r>
        <w:t xml:space="preserve">“ dėl </w:t>
      </w:r>
      <w:r w:rsidR="00F00174">
        <w:t xml:space="preserve">geografiškai nutolusios saulės šviesos energijos elektrinės dalies nuomos. </w:t>
      </w:r>
    </w:p>
    <w:p w:rsidR="00F00174" w:rsidRDefault="00F213CC" w:rsidP="00F00174">
      <w:pPr>
        <w:spacing w:line="276" w:lineRule="auto"/>
        <w:jc w:val="both"/>
        <w:rPr>
          <w:b/>
          <w:color w:val="FF0000"/>
        </w:rPr>
      </w:pPr>
      <w:r>
        <w:t xml:space="preserve">       </w:t>
      </w:r>
      <w:r w:rsidR="00F00174">
        <w:t>Anykščių rajono saviva</w:t>
      </w:r>
      <w:r w:rsidR="00623173">
        <w:t>ldybės administracijos direktorius</w:t>
      </w:r>
      <w:r w:rsidR="00F00174">
        <w:t xml:space="preserve"> 2022 m. gruodžio 21 d. įsakymu Nr. 1-</w:t>
      </w:r>
      <w:r>
        <w:t>AĮ-</w:t>
      </w:r>
      <w:r w:rsidR="00F00174">
        <w:t>994</w:t>
      </w:r>
      <w:r>
        <w:t xml:space="preserve"> „Dėl uždarosios akcinės bendrovės „Anykščių vandenys“ veiklos plano</w:t>
      </w:r>
      <w:r w:rsidR="00A703B0">
        <w:t xml:space="preserve"> 2022–2026 metams patvirtinimo“</w:t>
      </w:r>
      <w:r w:rsidR="00F00174">
        <w:t xml:space="preserve"> patvirtino Bendrovės veiklos planą 2022–2026 m.</w:t>
      </w:r>
    </w:p>
    <w:p w:rsidR="00F00174" w:rsidRDefault="00F00174" w:rsidP="00F00174">
      <w:pPr>
        <w:spacing w:line="276" w:lineRule="auto"/>
        <w:jc w:val="center"/>
        <w:rPr>
          <w:b/>
          <w:color w:val="FF0000"/>
        </w:rPr>
      </w:pPr>
    </w:p>
    <w:p w:rsidR="00F00174" w:rsidRPr="00F648DB" w:rsidRDefault="00F00174" w:rsidP="00F648DB">
      <w:pPr>
        <w:spacing w:line="276" w:lineRule="auto"/>
        <w:jc w:val="center"/>
        <w:rPr>
          <w:b/>
        </w:rPr>
      </w:pPr>
      <w:r>
        <w:rPr>
          <w:b/>
        </w:rPr>
        <w:t>VI SKYRIUS</w:t>
      </w:r>
    </w:p>
    <w:p w:rsidR="00F00174" w:rsidRDefault="00F00174" w:rsidP="00F00174">
      <w:pPr>
        <w:spacing w:line="276" w:lineRule="auto"/>
        <w:jc w:val="center"/>
        <w:rPr>
          <w:b/>
          <w:bCs/>
        </w:rPr>
      </w:pPr>
      <w:r>
        <w:rPr>
          <w:b/>
          <w:bCs/>
        </w:rPr>
        <w:t>DALYVAVIMAS INVESTICINIUOSE PROJEKTUOSE</w:t>
      </w:r>
    </w:p>
    <w:p w:rsidR="00F00174" w:rsidRDefault="00F00174" w:rsidP="00F00174">
      <w:pPr>
        <w:spacing w:line="276" w:lineRule="auto"/>
        <w:jc w:val="center"/>
        <w:rPr>
          <w:b/>
          <w:bCs/>
        </w:rPr>
      </w:pPr>
    </w:p>
    <w:p w:rsidR="00F00174" w:rsidRDefault="00A703B0" w:rsidP="00A703B0">
      <w:pPr>
        <w:spacing w:line="276" w:lineRule="auto"/>
        <w:jc w:val="both"/>
      </w:pPr>
      <w:r>
        <w:t xml:space="preserve">       Bendrovė</w:t>
      </w:r>
      <w:r w:rsidR="00F00174">
        <w:t xml:space="preserve"> dalyvauja investiciniame projekte pagal 2014–2020 m. Europos Sąjungos fondų investicijų veiksmų programos 5 prioriteto ,,Aplinkosauga, gamtos išteklių darnus naudojimas ir prisitaikymas prie klimato kaitos“ 05.3.2-APVA-R-014 įgyvendinimo priemonę ,,Geriamojo vandens tiekimo ir nuotekų tvarkymo sistemų renovavimas ir plėtra, įmonių valdymo tobulinimas“ ir antrame p</w:t>
      </w:r>
      <w:r>
        <w:t>rojekte –</w:t>
      </w:r>
      <w:r w:rsidR="00F00174">
        <w:t xml:space="preserve"> pagal Lietuvos kaimo plėtros 2014–2020 metų programos priemonės ,,Pagrindinės paslaugos ir kaimų atnaujinimas kaimo vietovėse“ veiklos sričių ,,Parama investicijoms į visų rūšių mažos apimties infrastruktūrą“ ir ,,Parama investicijoms į kaimo kultūros ir gamtos paveldą, kraštovaizdį“.</w:t>
      </w:r>
    </w:p>
    <w:p w:rsidR="00F00174" w:rsidRDefault="00A703B0" w:rsidP="00A703B0">
      <w:pPr>
        <w:spacing w:line="276" w:lineRule="auto"/>
        <w:jc w:val="both"/>
        <w:rPr>
          <w:color w:val="000000" w:themeColor="text1"/>
        </w:rPr>
      </w:pPr>
      <w:r>
        <w:rPr>
          <w:color w:val="000000" w:themeColor="text1"/>
        </w:rPr>
        <w:t xml:space="preserve">       </w:t>
      </w:r>
      <w:r w:rsidR="00F00174">
        <w:rPr>
          <w:color w:val="000000" w:themeColor="text1"/>
        </w:rPr>
        <w:t>Projektai finansuojami iš Europos Sąjungos struktūrinių fondų, projekto vy</w:t>
      </w:r>
      <w:r w:rsidR="00623173">
        <w:rPr>
          <w:color w:val="000000" w:themeColor="text1"/>
        </w:rPr>
        <w:t>kdytojo Bendr</w:t>
      </w:r>
      <w:r>
        <w:rPr>
          <w:color w:val="000000" w:themeColor="text1"/>
        </w:rPr>
        <w:t>ovės</w:t>
      </w:r>
      <w:r w:rsidR="00F00174">
        <w:rPr>
          <w:color w:val="000000" w:themeColor="text1"/>
        </w:rPr>
        <w:t xml:space="preserve"> ir Anykščių rajono savivaldybės lėšų.</w:t>
      </w:r>
    </w:p>
    <w:p w:rsidR="00F00174" w:rsidRPr="00A703B0" w:rsidRDefault="00A703B0" w:rsidP="00A703B0">
      <w:pPr>
        <w:contextualSpacing/>
        <w:jc w:val="both"/>
        <w:rPr>
          <w:color w:val="000000" w:themeColor="text1"/>
        </w:rPr>
      </w:pPr>
      <w:r>
        <w:rPr>
          <w:b/>
          <w:bCs/>
          <w:color w:val="000000" w:themeColor="text1"/>
        </w:rPr>
        <w:t xml:space="preserve">       1. </w:t>
      </w:r>
      <w:r w:rsidR="00F00174" w:rsidRPr="00A703B0">
        <w:rPr>
          <w:b/>
          <w:bCs/>
          <w:color w:val="000000" w:themeColor="text1"/>
        </w:rPr>
        <w:t>Projektas.</w:t>
      </w:r>
      <w:r w:rsidR="00F00174" w:rsidRPr="00A703B0">
        <w:rPr>
          <w:color w:val="000000" w:themeColor="text1"/>
        </w:rPr>
        <w:t xml:space="preserve"> ,,Vandentiekio ir nuotekų tinklų Anykščių aglomeracijoje (Sodų bendrija ,,</w:t>
      </w:r>
      <w:proofErr w:type="spellStart"/>
      <w:r w:rsidR="00F00174" w:rsidRPr="00A703B0">
        <w:rPr>
          <w:color w:val="000000" w:themeColor="text1"/>
        </w:rPr>
        <w:t>Šaltupys</w:t>
      </w:r>
      <w:proofErr w:type="spellEnd"/>
      <w:r w:rsidR="00F00174" w:rsidRPr="00A703B0">
        <w:rPr>
          <w:color w:val="000000" w:themeColor="text1"/>
        </w:rPr>
        <w:t xml:space="preserve">“ ir </w:t>
      </w:r>
      <w:proofErr w:type="spellStart"/>
      <w:r w:rsidR="00F00174" w:rsidRPr="00A703B0">
        <w:rPr>
          <w:color w:val="000000" w:themeColor="text1"/>
        </w:rPr>
        <w:t>K</w:t>
      </w:r>
      <w:r>
        <w:rPr>
          <w:color w:val="000000" w:themeColor="text1"/>
        </w:rPr>
        <w:t>eblonių</w:t>
      </w:r>
      <w:proofErr w:type="spellEnd"/>
      <w:r>
        <w:rPr>
          <w:color w:val="000000" w:themeColor="text1"/>
        </w:rPr>
        <w:t xml:space="preserve"> k.) statyba“. Projekto </w:t>
      </w:r>
      <w:r w:rsidR="00F00174" w:rsidRPr="00A703B0">
        <w:rPr>
          <w:color w:val="000000" w:themeColor="text1"/>
        </w:rPr>
        <w:t>Nr. 05.3.2-APVA-R-014-91-0007.</w:t>
      </w:r>
    </w:p>
    <w:p w:rsidR="00F00174" w:rsidRDefault="00A703B0" w:rsidP="00F00174">
      <w:pPr>
        <w:spacing w:line="276" w:lineRule="auto"/>
        <w:jc w:val="both"/>
        <w:rPr>
          <w:color w:val="000000" w:themeColor="text1"/>
        </w:rPr>
      </w:pPr>
      <w:r>
        <w:rPr>
          <w:color w:val="000000" w:themeColor="text1"/>
        </w:rPr>
        <w:t xml:space="preserve">       </w:t>
      </w:r>
      <w:r w:rsidR="00F00174">
        <w:rPr>
          <w:color w:val="000000" w:themeColor="text1"/>
        </w:rPr>
        <w:t>Projektą sudaro dvi veiklos: tai ,,Vandentiekio ir nuotekų tinklų Anykščių aglomeracijoje (Sodų bendrija ,,</w:t>
      </w:r>
      <w:proofErr w:type="spellStart"/>
      <w:r w:rsidR="00F00174">
        <w:rPr>
          <w:color w:val="000000" w:themeColor="text1"/>
        </w:rPr>
        <w:t>Šaltupys</w:t>
      </w:r>
      <w:proofErr w:type="spellEnd"/>
      <w:r w:rsidR="00F00174">
        <w:rPr>
          <w:color w:val="000000" w:themeColor="text1"/>
        </w:rPr>
        <w:t xml:space="preserve">“ ir </w:t>
      </w:r>
      <w:proofErr w:type="spellStart"/>
      <w:r w:rsidR="00F00174">
        <w:rPr>
          <w:color w:val="000000" w:themeColor="text1"/>
        </w:rPr>
        <w:t>Keblonių</w:t>
      </w:r>
      <w:proofErr w:type="spellEnd"/>
      <w:r w:rsidR="00F00174">
        <w:rPr>
          <w:color w:val="000000" w:themeColor="text1"/>
        </w:rPr>
        <w:t xml:space="preserve"> k.) statybos darbai“ – sutarties vertė 1 193,3 tūkst. Eur, kuris jau yra įgyvendintas ir antra šio projekto veiklos dalis – vandentiekio ir nuotekų tinklų inventorizacija Anykščių mieste i</w:t>
      </w:r>
      <w:r>
        <w:rPr>
          <w:color w:val="000000" w:themeColor="text1"/>
        </w:rPr>
        <w:t>r rajone. Šiuos darbus atlieka v</w:t>
      </w:r>
      <w:r w:rsidR="00F00174">
        <w:rPr>
          <w:color w:val="000000" w:themeColor="text1"/>
        </w:rPr>
        <w:t>alstybės įmonė ,,Valstybės žemės fondas“. Sutarties vertė 61,8 tūkst. Eur. Mieste ir rajone turi būti inventorizuota apie 41 km tinklų, tame skaičiuje apie 25 km vandent</w:t>
      </w:r>
      <w:r>
        <w:rPr>
          <w:color w:val="000000" w:themeColor="text1"/>
        </w:rPr>
        <w:t xml:space="preserve">iekio ir 16 km nuotekų tinklų. </w:t>
      </w:r>
    </w:p>
    <w:p w:rsidR="00F00174" w:rsidRDefault="00A703B0" w:rsidP="00A703B0">
      <w:pPr>
        <w:shd w:val="clear" w:color="auto" w:fill="FFFFFF"/>
        <w:spacing w:line="276" w:lineRule="auto"/>
        <w:jc w:val="both"/>
      </w:pPr>
      <w:r>
        <w:rPr>
          <w:b/>
          <w:bCs/>
        </w:rPr>
        <w:t xml:space="preserve">       2. </w:t>
      </w:r>
      <w:r w:rsidR="00F00174">
        <w:rPr>
          <w:b/>
          <w:bCs/>
        </w:rPr>
        <w:t xml:space="preserve">Projektas. </w:t>
      </w:r>
      <w:r w:rsidR="00F00174">
        <w:t xml:space="preserve">„Gyvenamųjų būstų prijungimas prie esamų centralizuotų nuotekų tvarkymo sistemų pagal 2021-08 Nr. LAAIF-AM-FK01 priemonę ,,Nuotekų surinkimo tinklų per vartotojui nuosavybės teise ar bendrosios dalinės nuosavybės teise priklausantį ar kitaip valdomą sklypą nuo centralizuotosios nuotekų surinkimo sistemos arba nuotekų </w:t>
      </w:r>
      <w:proofErr w:type="spellStart"/>
      <w:r w:rsidR="00F00174">
        <w:t>išvado</w:t>
      </w:r>
      <w:proofErr w:type="spellEnd"/>
      <w:r w:rsidR="00F00174">
        <w:t>, esančių viešojoje geriamojo vandens tiekimo teritorijoje (valstybės ar savivaldybės teisėtais pagrindais naudojamoje teritorijoje), iki vartotojui priklausančio pastato (būsto) tiesimu ir prijungimu prie esamų centralizuotų nuotekų tvarkymo sistemų, aglomeracijose, didesnėse kaip 2000 g. e. (gyventojų ekvivalentas)“.</w:t>
      </w:r>
    </w:p>
    <w:p w:rsidR="00F00174" w:rsidRDefault="00A703B0" w:rsidP="00A703B0">
      <w:pPr>
        <w:shd w:val="clear" w:color="auto" w:fill="FFFFFF"/>
        <w:spacing w:line="276" w:lineRule="auto"/>
        <w:jc w:val="both"/>
      </w:pPr>
      <w:r>
        <w:t xml:space="preserve">       </w:t>
      </w:r>
      <w:r w:rsidR="00F00174">
        <w:t xml:space="preserve">Projektu numatyta prijungti 23 gyvenamuosius būstus prie Anykščių mieste esančių centralizuotų nuotekų tinklų. Jų prijungimui preliminariai reikės pakloti apie 374 m nuotekų tinklų, iš kurių </w:t>
      </w:r>
      <w:r>
        <w:t>apie 15 m planuojami slėginiai.</w:t>
      </w:r>
      <w:r w:rsidR="00F00174">
        <w:t xml:space="preserve"> Bendra projekto ve</w:t>
      </w:r>
      <w:r>
        <w:t xml:space="preserve">rtė – 79,5 tūkst. Eur. 2022 m. </w:t>
      </w:r>
      <w:r w:rsidR="00F00174">
        <w:t xml:space="preserve">su Lietuvos Respublikos aplinkos ministerijos Aplinkos projektų valdymo agentūra (toliau – APVA) pasirašyta Subsidijos teikimo sutartis, pagal kurią APVA įsipareigojo suteikti 48,3 tūkst. Eur subsidiją projekto įgyvendinimui. Projekto įgyvendinimo trukmė – 20 mėnesių. </w:t>
      </w:r>
    </w:p>
    <w:p w:rsidR="00F00174" w:rsidRDefault="00A703B0" w:rsidP="00A703B0">
      <w:pPr>
        <w:shd w:val="clear" w:color="auto" w:fill="FFFFFF"/>
        <w:spacing w:line="276" w:lineRule="auto"/>
        <w:jc w:val="both"/>
      </w:pPr>
      <w:r>
        <w:t xml:space="preserve">       </w:t>
      </w:r>
      <w:r w:rsidR="00F00174">
        <w:t xml:space="preserve">Įgyvendinus projektą, sumažės netvarkomų ar decentralizuotai tvarkomų nuotekų kiekis Anykščių aglomeracijoje. Projektas užtikrins Geriamojo vandens tiekimo ir nuotekų tvarkymo įstatymo vykdymą. </w:t>
      </w:r>
    </w:p>
    <w:p w:rsidR="00F00174" w:rsidRDefault="00A703B0" w:rsidP="00F00174">
      <w:pPr>
        <w:spacing w:line="276" w:lineRule="auto"/>
        <w:ind w:right="-1"/>
        <w:jc w:val="both"/>
        <w:outlineLvl w:val="3"/>
      </w:pPr>
      <w:r>
        <w:rPr>
          <w:b/>
          <w:bCs/>
        </w:rPr>
        <w:t xml:space="preserve">       3. Projektas.</w:t>
      </w:r>
      <w:r w:rsidR="00F00174">
        <w:rPr>
          <w:b/>
          <w:bCs/>
        </w:rPr>
        <w:t xml:space="preserve"> </w:t>
      </w:r>
      <w:r w:rsidR="00F00174">
        <w:t>„Gyvenamųjų būstų prijungimas</w:t>
      </w:r>
      <w:r w:rsidR="00F00174">
        <w:rPr>
          <w:b/>
          <w:bCs/>
        </w:rPr>
        <w:t xml:space="preserve"> </w:t>
      </w:r>
      <w:r w:rsidR="00F00174">
        <w:t xml:space="preserve">prie esamų centralizuotų nuotekų tvarkymo sistemų (3 etapas)“. </w:t>
      </w:r>
    </w:p>
    <w:p w:rsidR="00A703B0" w:rsidRDefault="00A703B0" w:rsidP="00A703B0">
      <w:pPr>
        <w:shd w:val="clear" w:color="auto" w:fill="FFFFFF"/>
        <w:spacing w:line="276" w:lineRule="auto"/>
        <w:jc w:val="both"/>
        <w:rPr>
          <w:color w:val="131516"/>
        </w:rPr>
      </w:pPr>
      <w:r>
        <w:rPr>
          <w:color w:val="131516"/>
        </w:rPr>
        <w:t xml:space="preserve">       APVA 2022 m. rugpjūčio 9 d. </w:t>
      </w:r>
      <w:r w:rsidR="00F00174">
        <w:rPr>
          <w:color w:val="131516"/>
        </w:rPr>
        <w:t xml:space="preserve">kvietimu ,,Gyventojų būstų prijungimas prie esamų centralizuotų nuotekų tvarkymo sistemų 2022-08 LAIIF-AM-FK03“, Bendrovė </w:t>
      </w:r>
      <w:r>
        <w:rPr>
          <w:color w:val="131516"/>
        </w:rPr>
        <w:t>pateikė paraišką pagal priemonę</w:t>
      </w:r>
      <w:r w:rsidR="00F00174">
        <w:rPr>
          <w:color w:val="131516"/>
        </w:rPr>
        <w:t xml:space="preserve"> „Nuotekų surinkimo tinklų per vartotojui nuosavybės teise ar bendrosios dalinės nuosavybės teise priklausantį ar kitaip valdomą sklypą nuo centralizuotosios nuotekų surinkimo sistemos arba nuotekų </w:t>
      </w:r>
      <w:proofErr w:type="spellStart"/>
      <w:r w:rsidR="00F00174">
        <w:rPr>
          <w:color w:val="131516"/>
        </w:rPr>
        <w:t>išvado</w:t>
      </w:r>
      <w:proofErr w:type="spellEnd"/>
      <w:r w:rsidR="00F00174">
        <w:rPr>
          <w:color w:val="131516"/>
        </w:rPr>
        <w:t xml:space="preserve">, esančių viešojoje geriamojo vandens tiekimo teritorijoje (valstybės ar savivaldybės teisėtais pagrindais naudojamoje teritorijoje), iki vartotojui priklausančio pastato (būsto) tiesimu ir prijungimu prie esamų centralizuotų nuotekų tvarkymo sistemų, aglomeracijose, didesnėse kaip 2000 g. e. ir kurios paminėtos Europos Komisijos </w:t>
      </w:r>
      <w:r w:rsidR="00F00174">
        <w:t>p</w:t>
      </w:r>
      <w:r w:rsidR="00F00174">
        <w:rPr>
          <w:color w:val="131516"/>
        </w:rPr>
        <w:t>agrįstoje nuomonėje“. Paraiška buvo p</w:t>
      </w:r>
      <w:r>
        <w:rPr>
          <w:color w:val="131516"/>
        </w:rPr>
        <w:t>atvirtinta ir 2022 m. gruodžio 22 d. su APVA</w:t>
      </w:r>
      <w:r w:rsidR="00F00174">
        <w:rPr>
          <w:color w:val="131516"/>
        </w:rPr>
        <w:t xml:space="preserve"> buvo pasirašyta Subsidijos teikimo sutartis. APVA įsipareigojo sutartyje numatytomis sąl</w:t>
      </w:r>
      <w:r>
        <w:rPr>
          <w:color w:val="131516"/>
        </w:rPr>
        <w:t>ygomis ir tvarka suteikti 27</w:t>
      </w:r>
      <w:r w:rsidR="00F00174">
        <w:rPr>
          <w:color w:val="131516"/>
        </w:rPr>
        <w:t xml:space="preserve"> tūkst. Eur subsidiją projekto </w:t>
      </w:r>
      <w:r w:rsidR="00F00174">
        <w:t>„Gyvenamųjų būstų prijungimas</w:t>
      </w:r>
      <w:r w:rsidR="00F00174">
        <w:rPr>
          <w:b/>
          <w:bCs/>
        </w:rPr>
        <w:t xml:space="preserve"> </w:t>
      </w:r>
      <w:r w:rsidR="00F00174">
        <w:t>prie esamų centralizuotų nuotekų tvarkymo sistemų (3 etapas)“ įgyvendinimui. Projektu planuojamas pasiekti rodiklis – 9 gyvenamųjų būstų prijungimas prie centralizuotų nuotekų tinklų.</w:t>
      </w:r>
    </w:p>
    <w:p w:rsidR="00F00174" w:rsidRPr="00A703B0" w:rsidRDefault="00A703B0" w:rsidP="00A703B0">
      <w:pPr>
        <w:shd w:val="clear" w:color="auto" w:fill="FFFFFF"/>
        <w:spacing w:line="276" w:lineRule="auto"/>
        <w:jc w:val="both"/>
        <w:rPr>
          <w:color w:val="131516"/>
        </w:rPr>
      </w:pPr>
      <w:r>
        <w:rPr>
          <w:color w:val="131516"/>
        </w:rPr>
        <w:t xml:space="preserve">       </w:t>
      </w:r>
      <w:r w:rsidR="00F00174">
        <w:t xml:space="preserve">Įgyvendinus projektą, sumažės netvarkomų ar decentralizuotai tvarkomų nuotekų kiekis Anykščių aglomeracijoje. </w:t>
      </w:r>
    </w:p>
    <w:p w:rsidR="00F00174" w:rsidRDefault="00F00174" w:rsidP="00F00174">
      <w:pPr>
        <w:shd w:val="clear" w:color="auto" w:fill="FFFFFF"/>
        <w:spacing w:line="276" w:lineRule="auto"/>
        <w:jc w:val="both"/>
      </w:pPr>
    </w:p>
    <w:p w:rsidR="00F00174" w:rsidRPr="00A703B0" w:rsidRDefault="00A703B0" w:rsidP="00A703B0">
      <w:pPr>
        <w:shd w:val="clear" w:color="auto" w:fill="FFFFFF"/>
        <w:spacing w:line="276" w:lineRule="auto"/>
        <w:jc w:val="center"/>
        <w:rPr>
          <w:b/>
        </w:rPr>
      </w:pPr>
      <w:r>
        <w:rPr>
          <w:b/>
        </w:rPr>
        <w:t>VII SKYRIUS</w:t>
      </w:r>
    </w:p>
    <w:p w:rsidR="00F00174" w:rsidRDefault="00F00174" w:rsidP="00F00174">
      <w:pPr>
        <w:spacing w:line="276" w:lineRule="auto"/>
        <w:ind w:firstLine="1296"/>
        <w:jc w:val="both"/>
        <w:rPr>
          <w:b/>
          <w:bCs/>
          <w:lang w:val="en-US"/>
        </w:rPr>
      </w:pPr>
      <w:r>
        <w:rPr>
          <w:b/>
          <w:bCs/>
        </w:rPr>
        <w:t>FINANSINIŲ IR NEFINANSINIŲ VEIKLOS REZULTATŲ ANALIZĖ</w:t>
      </w:r>
    </w:p>
    <w:p w:rsidR="00F00174" w:rsidRDefault="00F00174" w:rsidP="00F00174">
      <w:pPr>
        <w:spacing w:line="276" w:lineRule="auto"/>
        <w:ind w:firstLine="1296"/>
        <w:jc w:val="both"/>
        <w:rPr>
          <w:b/>
        </w:rPr>
      </w:pPr>
    </w:p>
    <w:p w:rsidR="00F00174" w:rsidRDefault="00A703B0" w:rsidP="00386B97">
      <w:pPr>
        <w:spacing w:line="276" w:lineRule="auto"/>
        <w:jc w:val="both"/>
      </w:pPr>
      <w:r>
        <w:rPr>
          <w:b/>
        </w:rPr>
        <w:t xml:space="preserve">       </w:t>
      </w:r>
      <w:r w:rsidR="00F00174">
        <w:rPr>
          <w:b/>
        </w:rPr>
        <w:t xml:space="preserve">Vandens gavyba. </w:t>
      </w:r>
      <w:r>
        <w:t>Bendrovė</w:t>
      </w:r>
      <w:r w:rsidR="00F00174">
        <w:t xml:space="preserve"> eksploatuoja 35 vandenvietes. Iš Anykščių miesto vandenvietės geriamasis vanduo tiekiamas Anykščių miestui, </w:t>
      </w:r>
      <w:proofErr w:type="spellStart"/>
      <w:r w:rsidR="00F00174">
        <w:t>Ažuožeri</w:t>
      </w:r>
      <w:r>
        <w:t>ų</w:t>
      </w:r>
      <w:proofErr w:type="spellEnd"/>
      <w:r>
        <w:t xml:space="preserve">, Pagirių, N. </w:t>
      </w:r>
      <w:proofErr w:type="spellStart"/>
      <w:r>
        <w:t>Elmininkų</w:t>
      </w:r>
      <w:proofErr w:type="spellEnd"/>
      <w:r>
        <w:t xml:space="preserve"> ir </w:t>
      </w:r>
      <w:proofErr w:type="spellStart"/>
      <w:r>
        <w:t>Vėje</w:t>
      </w:r>
      <w:r w:rsidR="00F00174">
        <w:t>liškio</w:t>
      </w:r>
      <w:proofErr w:type="spellEnd"/>
      <w:r w:rsidR="00F00174">
        <w:t xml:space="preserve"> gyvenvietėms. Iš Smėlynės vandenvietės vanduo</w:t>
      </w:r>
      <w:r w:rsidR="00623173">
        <w:t xml:space="preserve"> tiekiamas Troškūnų miestui, Smėlynės,</w:t>
      </w:r>
      <w:r w:rsidR="00F00174">
        <w:t xml:space="preserve"> </w:t>
      </w:r>
      <w:proofErr w:type="spellStart"/>
      <w:r w:rsidR="00F00174">
        <w:t>Vaidlonių</w:t>
      </w:r>
      <w:proofErr w:type="spellEnd"/>
      <w:r w:rsidR="00F00174">
        <w:t xml:space="preserve"> gyvenvietėms. Iš </w:t>
      </w:r>
      <w:proofErr w:type="spellStart"/>
      <w:r w:rsidR="00F00174">
        <w:t>Janušavos</w:t>
      </w:r>
      <w:proofErr w:type="spellEnd"/>
      <w:r w:rsidR="00F00174">
        <w:t xml:space="preserve"> vandenvie</w:t>
      </w:r>
      <w:r w:rsidR="00623173">
        <w:t>tės vanduo tiekiamas Kavarsko miestui</w:t>
      </w:r>
      <w:r w:rsidR="00F00174">
        <w:t xml:space="preserve">, </w:t>
      </w:r>
      <w:proofErr w:type="spellStart"/>
      <w:r w:rsidR="00F00174">
        <w:t>Dauginčių</w:t>
      </w:r>
      <w:proofErr w:type="spellEnd"/>
      <w:r w:rsidR="00F00174">
        <w:t xml:space="preserve"> ir </w:t>
      </w:r>
      <w:proofErr w:type="spellStart"/>
      <w:r w:rsidR="00F00174">
        <w:t>Janušavos</w:t>
      </w:r>
      <w:proofErr w:type="spellEnd"/>
      <w:r w:rsidR="00F00174">
        <w:t xml:space="preserve"> gyvenvietėms.</w:t>
      </w:r>
    </w:p>
    <w:p w:rsidR="00F00174" w:rsidRDefault="00F00174" w:rsidP="00386B97">
      <w:pPr>
        <w:spacing w:line="276" w:lineRule="auto"/>
        <w:jc w:val="both"/>
        <w:rPr>
          <w:noProof/>
          <w:sz w:val="20"/>
          <w:szCs w:val="20"/>
          <w:lang w:val="en-US"/>
        </w:rPr>
      </w:pPr>
      <w:r>
        <w:rPr>
          <w:noProof/>
          <w:sz w:val="20"/>
          <w:szCs w:val="20"/>
          <w:lang w:val="en-US"/>
        </w:rPr>
        <w:drawing>
          <wp:anchor distT="0" distB="0" distL="114300" distR="114300" simplePos="0" relativeHeight="251654656" behindDoc="0" locked="0" layoutInCell="1" allowOverlap="1">
            <wp:simplePos x="0" y="0"/>
            <wp:positionH relativeFrom="column">
              <wp:posOffset>-4445</wp:posOffset>
            </wp:positionH>
            <wp:positionV relativeFrom="paragraph">
              <wp:posOffset>716915</wp:posOffset>
            </wp:positionV>
            <wp:extent cx="6138545" cy="2688590"/>
            <wp:effectExtent l="0" t="0" r="14605" b="16510"/>
            <wp:wrapTopAndBottom/>
            <wp:docPr id="7" name="Chart 7">
              <a:extLst xmlns:a="http://schemas.openxmlformats.org/drawingml/2006/main">
                <a:ext uri="{FF2B5EF4-FFF2-40B4-BE49-F238E27FC236}">
                  <a16:creationId xmlns:a16="http://schemas.microsoft.com/office/drawing/2014/main" id="{A766D51C-3745-4088-B07A-CC4B46AA0C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margin">
              <wp14:pctHeight>0</wp14:pctHeight>
            </wp14:sizeRelV>
          </wp:anchor>
        </w:drawing>
      </w:r>
      <w:r w:rsidR="00386B97">
        <w:t xml:space="preserve">       </w:t>
      </w:r>
      <w:r>
        <w:t>2022 m. išgauta 552,302 tūkst. m</w:t>
      </w:r>
      <w:r>
        <w:rPr>
          <w:vertAlign w:val="superscript"/>
        </w:rPr>
        <w:t>3</w:t>
      </w:r>
      <w:r>
        <w:t xml:space="preserve"> vandens. Realizuota 461,822 tūkst. m</w:t>
      </w:r>
      <w:r>
        <w:rPr>
          <w:vertAlign w:val="superscript"/>
        </w:rPr>
        <w:t>3</w:t>
      </w:r>
      <w:r>
        <w:t xml:space="preserve"> vandens. Lyginant su 2021 m. vandens išgavimas sumažėjo 0,566 tūkst. m</w:t>
      </w:r>
      <w:r>
        <w:rPr>
          <w:vertAlign w:val="superscript"/>
        </w:rPr>
        <w:t>3</w:t>
      </w:r>
      <w:r>
        <w:t>, realizacija sumažėjo 5,631 tūkst. m</w:t>
      </w:r>
      <w:r>
        <w:rPr>
          <w:vertAlign w:val="superscript"/>
        </w:rPr>
        <w:t>3</w:t>
      </w:r>
      <w:r>
        <w:t>.</w:t>
      </w:r>
      <w:r>
        <w:rPr>
          <w:noProof/>
        </w:rPr>
        <w:t xml:space="preserve"> </w:t>
      </w:r>
    </w:p>
    <w:p w:rsidR="00F00174" w:rsidRDefault="00F00174" w:rsidP="00F00174">
      <w:pPr>
        <w:spacing w:line="276" w:lineRule="auto"/>
        <w:ind w:firstLine="1296"/>
        <w:jc w:val="both"/>
        <w:rPr>
          <w:lang w:eastAsia="lt-LT"/>
        </w:rPr>
      </w:pPr>
    </w:p>
    <w:p w:rsidR="00F00174" w:rsidRDefault="00F00174" w:rsidP="00F00174">
      <w:pPr>
        <w:ind w:firstLine="1296"/>
        <w:jc w:val="center"/>
      </w:pPr>
    </w:p>
    <w:p w:rsidR="00F00174" w:rsidRDefault="00386B97" w:rsidP="00F00174">
      <w:pPr>
        <w:spacing w:line="276" w:lineRule="auto"/>
        <w:ind w:firstLine="1296"/>
        <w:jc w:val="both"/>
      </w:pPr>
      <w:r>
        <w:t>1 pav. Vandens gamyba, realizac</w:t>
      </w:r>
      <w:r w:rsidR="00623173">
        <w:t>ija, nuostoliai 2017–2022 m</w:t>
      </w:r>
      <w:r>
        <w:t>.</w:t>
      </w:r>
    </w:p>
    <w:p w:rsidR="00623173" w:rsidRDefault="00623173" w:rsidP="00F00174">
      <w:pPr>
        <w:spacing w:line="276" w:lineRule="auto"/>
        <w:ind w:firstLine="1296"/>
        <w:jc w:val="both"/>
      </w:pPr>
    </w:p>
    <w:p w:rsidR="00F00174" w:rsidRDefault="00386B97" w:rsidP="00386B97">
      <w:pPr>
        <w:spacing w:line="276" w:lineRule="auto"/>
        <w:jc w:val="both"/>
      </w:pPr>
      <w:r>
        <w:t xml:space="preserve">       </w:t>
      </w:r>
      <w:r w:rsidR="00F00174">
        <w:t>2022 m.</w:t>
      </w:r>
      <w:r>
        <w:t xml:space="preserve"> Vandens netektis sudarė 11,51 proc.</w:t>
      </w:r>
      <w:r w:rsidR="00F00174">
        <w:t xml:space="preserve"> (63,573 tūkst. m</w:t>
      </w:r>
      <w:r w:rsidR="00F00174">
        <w:rPr>
          <w:vertAlign w:val="superscript"/>
        </w:rPr>
        <w:t>3)</w:t>
      </w:r>
      <w:r w:rsidR="00F00174">
        <w:t xml:space="preserve">. Lyginant su 2021 m. </w:t>
      </w:r>
      <w:r>
        <w:t>vandens netektis padidėjo 0,67 proc</w:t>
      </w:r>
      <w:r w:rsidR="00F00174">
        <w:t xml:space="preserve">. </w:t>
      </w:r>
    </w:p>
    <w:p w:rsidR="00F00174" w:rsidRDefault="00386B97" w:rsidP="00386B97">
      <w:pPr>
        <w:spacing w:line="276" w:lineRule="auto"/>
        <w:jc w:val="both"/>
      </w:pPr>
      <w:r>
        <w:t xml:space="preserve">       </w:t>
      </w:r>
      <w:r w:rsidR="00F00174">
        <w:t>26,907 tūkst. m</w:t>
      </w:r>
      <w:r w:rsidR="00F00174">
        <w:rPr>
          <w:vertAlign w:val="superscript"/>
        </w:rPr>
        <w:t>3</w:t>
      </w:r>
      <w:r>
        <w:t xml:space="preserve"> (5 proc.</w:t>
      </w:r>
      <w:r w:rsidR="00F00174">
        <w:t xml:space="preserve"> viso išgauto vandens) panaudota vandenviečių ir nuotekų valyklos technologinėms reikmėms, tinklų plovimui, gaisrų gesinimui.</w:t>
      </w:r>
    </w:p>
    <w:p w:rsidR="00F00174" w:rsidRDefault="00F00174" w:rsidP="00386B97">
      <w:pPr>
        <w:spacing w:line="276" w:lineRule="auto"/>
        <w:jc w:val="both"/>
      </w:pPr>
      <w:r>
        <w:rPr>
          <w:noProof/>
          <w:sz w:val="20"/>
          <w:szCs w:val="20"/>
          <w:lang w:val="en-US"/>
        </w:rPr>
        <mc:AlternateContent>
          <mc:Choice Requires="wps">
            <w:drawing>
              <wp:anchor distT="0" distB="0" distL="114300" distR="114300" simplePos="0" relativeHeight="251655680" behindDoc="0" locked="0" layoutInCell="1" allowOverlap="1">
                <wp:simplePos x="0" y="0"/>
                <wp:positionH relativeFrom="page">
                  <wp:posOffset>7062470</wp:posOffset>
                </wp:positionH>
                <wp:positionV relativeFrom="paragraph">
                  <wp:posOffset>2098040</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3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2C6BE" id="Straight Connector 5"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56.1pt,165.2pt" to="556.1pt,16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" strokeweight=".08422mm">
                <w10:wrap anchorx="page"/>
              </v:line>
            </w:pict>
          </mc:Fallback>
        </mc:AlternateContent>
      </w:r>
      <w:r w:rsidR="00B14FB5">
        <w:rPr>
          <w:b/>
        </w:rPr>
        <w:t xml:space="preserve">       </w:t>
      </w:r>
      <w:r>
        <w:rPr>
          <w:b/>
        </w:rPr>
        <w:t xml:space="preserve">Vandentiekio tinklai. </w:t>
      </w:r>
      <w:r>
        <w:t xml:space="preserve">Šiuo metu UAB „Anykščių vandenys“ eksploatuoja 267 km vandentiekio tinklų. Prie vandentiekio tinklų prijungti 232 hidrantai. Vandens tiekimo paslauga naudojasi 7 973 vartotojai. 2022 m. prie centralizuotų vandentiekio tinklų prisijungė 162 nauji vartotojai. Vartotojai jungėsi Anykščių m., Kurklių k., </w:t>
      </w:r>
      <w:proofErr w:type="spellStart"/>
      <w:r>
        <w:t>Kuniškių</w:t>
      </w:r>
      <w:proofErr w:type="spellEnd"/>
      <w:r>
        <w:t xml:space="preserve"> k., </w:t>
      </w:r>
      <w:proofErr w:type="spellStart"/>
      <w:r>
        <w:t>Keblonių</w:t>
      </w:r>
      <w:proofErr w:type="spellEnd"/>
      <w:r>
        <w:t xml:space="preserve"> k.</w:t>
      </w:r>
      <w:r w:rsidR="00F648DB" w:rsidRPr="00545878">
        <w:t>,</w:t>
      </w:r>
      <w:r w:rsidRPr="00F648DB">
        <w:rPr>
          <w:color w:val="FF0000"/>
        </w:rPr>
        <w:t xml:space="preserve"> </w:t>
      </w:r>
      <w:r>
        <w:t>Pagirių k., SB „</w:t>
      </w:r>
      <w:proofErr w:type="spellStart"/>
      <w:r>
        <w:t>Šaltupys</w:t>
      </w:r>
      <w:proofErr w:type="spellEnd"/>
      <w:r>
        <w:t>“ ir kitose gyvenvietėse.</w:t>
      </w:r>
    </w:p>
    <w:p w:rsidR="00F00174" w:rsidRDefault="00F00174" w:rsidP="00F00174">
      <w:pPr>
        <w:ind w:firstLine="1296"/>
        <w:rPr>
          <w:b/>
          <w:bCs/>
        </w:rPr>
      </w:pPr>
      <w:r>
        <w:rPr>
          <w:noProof/>
          <w:sz w:val="20"/>
          <w:szCs w:val="20"/>
          <w:lang w:val="en-US"/>
        </w:rPr>
        <w:drawing>
          <wp:anchor distT="0" distB="0" distL="114300" distR="114300" simplePos="0" relativeHeight="251656704" behindDoc="0" locked="0" layoutInCell="1" allowOverlap="1">
            <wp:simplePos x="0" y="0"/>
            <wp:positionH relativeFrom="column">
              <wp:posOffset>-27305</wp:posOffset>
            </wp:positionH>
            <wp:positionV relativeFrom="paragraph">
              <wp:posOffset>186055</wp:posOffset>
            </wp:positionV>
            <wp:extent cx="6108065" cy="2566670"/>
            <wp:effectExtent l="0" t="0" r="26035" b="24130"/>
            <wp:wrapTopAndBottom/>
            <wp:docPr id="6" name="Chart 6">
              <a:extLst xmlns:a="http://schemas.openxmlformats.org/drawingml/2006/main">
                <a:ext uri="{FF2B5EF4-FFF2-40B4-BE49-F238E27FC236}">
                  <a16:creationId xmlns:a16="http://schemas.microsoft.com/office/drawing/2014/main" id="{4618664C-3D4B-4E25-86BC-3B288BCF53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page">
              <wp14:pctHeight>0</wp14:pctHeight>
            </wp14:sizeRelV>
          </wp:anchor>
        </w:drawing>
      </w:r>
    </w:p>
    <w:p w:rsidR="00386B97" w:rsidRDefault="00386B97" w:rsidP="00B14FB5">
      <w:pPr>
        <w:ind w:firstLine="1296"/>
        <w:jc w:val="center"/>
      </w:pPr>
      <w:r w:rsidRPr="00386B97">
        <w:rPr>
          <w:bCs/>
        </w:rPr>
        <w:t>2 pav.</w:t>
      </w:r>
      <w:r>
        <w:t xml:space="preserve"> Gedimai vandentiekio tinkluose, vnt.</w:t>
      </w:r>
    </w:p>
    <w:p w:rsidR="00F00174" w:rsidRPr="00386B97" w:rsidRDefault="00386B97" w:rsidP="00F00174">
      <w:pPr>
        <w:ind w:firstLine="1296"/>
        <w:jc w:val="both"/>
      </w:pPr>
      <w:r w:rsidRPr="00386B97">
        <w:t xml:space="preserve"> </w:t>
      </w:r>
    </w:p>
    <w:p w:rsidR="00F00174" w:rsidRDefault="00386B97" w:rsidP="00386B97">
      <w:pPr>
        <w:spacing w:line="276" w:lineRule="auto"/>
        <w:jc w:val="both"/>
      </w:pPr>
      <w:r>
        <w:t xml:space="preserve">       </w:t>
      </w:r>
      <w:r w:rsidR="00F00174">
        <w:t xml:space="preserve">2022 m. vandentiekio tinkluose įvyko 84 gedimai: </w:t>
      </w:r>
      <w:bookmarkStart w:id="2" w:name="_Hlk65166032"/>
      <w:r>
        <w:t>kaimuose – 45 (54 proc.), Anykščių mieste – 39 (46 proc.</w:t>
      </w:r>
      <w:r w:rsidR="00F00174">
        <w:t>)</w:t>
      </w:r>
      <w:bookmarkEnd w:id="2"/>
      <w:r w:rsidR="00F00174">
        <w:t>. Pagrindinės avarijų priežastys: vamzdynai pakloti neparuošus pagrindo, dalis vamzdynų plieniniai, kurie vei</w:t>
      </w:r>
      <w:r>
        <w:t>kiami išorinių veiksnių paveikti korozijos</w:t>
      </w:r>
      <w:r w:rsidR="00F00174">
        <w:t>, ketinių vamzdžių sandūros užpildytos virve, kuri supuvo, plastmasiniai vamzdynai sujungti metaliniais triša</w:t>
      </w:r>
      <w:r>
        <w:t>kiais ir movomis, kuriuos taip pat paveikė korozija</w:t>
      </w:r>
      <w:r w:rsidR="00F00174">
        <w:t>.</w:t>
      </w:r>
    </w:p>
    <w:p w:rsidR="00F00174" w:rsidRDefault="00386B97" w:rsidP="00386B97">
      <w:pPr>
        <w:spacing w:line="276" w:lineRule="auto"/>
        <w:jc w:val="both"/>
      </w:pPr>
      <w:r>
        <w:rPr>
          <w:b/>
          <w:bCs/>
        </w:rPr>
        <w:t xml:space="preserve">       </w:t>
      </w:r>
      <w:r w:rsidR="00F00174">
        <w:rPr>
          <w:b/>
          <w:bCs/>
        </w:rPr>
        <w:t>Vandens kokybė.</w:t>
      </w:r>
      <w:r w:rsidR="00F00174">
        <w:rPr>
          <w:rFonts w:asciiTheme="minorHAnsi" w:eastAsiaTheme="minorHAnsi" w:hAnsiTheme="minorHAnsi" w:cstheme="minorHAnsi"/>
          <w:sz w:val="28"/>
          <w:szCs w:val="28"/>
        </w:rPr>
        <w:t xml:space="preserve"> </w:t>
      </w:r>
      <w:r w:rsidR="00F00174">
        <w:t>2022 metais buvo paimti 204 A</w:t>
      </w:r>
      <w:r>
        <w:t xml:space="preserve"> grupės (mikrobiniai rodikliai –</w:t>
      </w:r>
      <w:r w:rsidR="00F00174">
        <w:t xml:space="preserve"> žar</w:t>
      </w:r>
      <w:r>
        <w:t>ninės lazdelės, indikatoriniai –</w:t>
      </w:r>
      <w:r w:rsidR="00F00174">
        <w:t xml:space="preserve"> </w:t>
      </w:r>
      <w:proofErr w:type="spellStart"/>
      <w:r w:rsidR="00F00174">
        <w:t>koliforminės</w:t>
      </w:r>
      <w:proofErr w:type="spellEnd"/>
      <w:r w:rsidR="00F00174">
        <w:t xml:space="preserve"> bakterijos, kolonijas sudarantys vienetai 22</w:t>
      </w:r>
      <w:r w:rsidR="00F00174">
        <w:rPr>
          <w:rFonts w:ascii="Cambria Math" w:hAnsi="Cambria Math" w:cs="Cambria Math"/>
        </w:rPr>
        <w:t>⁰</w:t>
      </w:r>
      <w:r w:rsidR="00F00174">
        <w:t xml:space="preserve"> C, spalva, </w:t>
      </w:r>
      <w:proofErr w:type="spellStart"/>
      <w:r w:rsidR="00F00174">
        <w:t>drumstumas</w:t>
      </w:r>
      <w:proofErr w:type="spellEnd"/>
      <w:r w:rsidR="00F00174">
        <w:t xml:space="preserve">, skonis, kvapas, vandenilio jonų koncentracija, savitas elektros </w:t>
      </w:r>
      <w:proofErr w:type="spellStart"/>
      <w:r w:rsidR="00F00174">
        <w:t>laidis</w:t>
      </w:r>
      <w:proofErr w:type="spellEnd"/>
      <w:r w:rsidR="00F00174">
        <w:t>) geriamojo vandens mėginiai ir nustatyti 1</w:t>
      </w:r>
      <w:r>
        <w:t xml:space="preserve"> </w:t>
      </w:r>
      <w:r w:rsidR="00F00174">
        <w:t>062 rodikliai. B</w:t>
      </w:r>
      <w:r>
        <w:t xml:space="preserve"> grupės (mikrobiniai rodikliai –</w:t>
      </w:r>
      <w:r w:rsidR="00F00174">
        <w:t xml:space="preserve"> žarninių </w:t>
      </w:r>
      <w:proofErr w:type="spellStart"/>
      <w:r w:rsidR="00F00174">
        <w:t>enterokokų</w:t>
      </w:r>
      <w:proofErr w:type="spellEnd"/>
      <w:r w:rsidR="00F00174">
        <w:t xml:space="preserve"> sk</w:t>
      </w:r>
      <w:r w:rsidR="00F648DB">
        <w:t xml:space="preserve">aičius 100 </w:t>
      </w:r>
      <w:r w:rsidR="00F648DB" w:rsidRPr="00545878">
        <w:t>ml</w:t>
      </w:r>
      <w:r>
        <w:t>; indikatoriniai –</w:t>
      </w:r>
      <w:r w:rsidR="00F00174">
        <w:t xml:space="preserve"> aliuminis, amonis, chloridas, bendroji geležis, manganas, permanganato indeksas, sulfatas, natris, parametrų vertės; chem</w:t>
      </w:r>
      <w:r>
        <w:t>iniai toksiniai –</w:t>
      </w:r>
      <w:r w:rsidR="00F00174">
        <w:t xml:space="preserve"> švinas, gyvsidabris, nikelis, nitratas, nitritas, </w:t>
      </w:r>
      <w:proofErr w:type="spellStart"/>
      <w:r w:rsidR="00F00174">
        <w:t>aldrinas</w:t>
      </w:r>
      <w:proofErr w:type="spellEnd"/>
      <w:r w:rsidR="00F00174">
        <w:t xml:space="preserve">, </w:t>
      </w:r>
      <w:proofErr w:type="spellStart"/>
      <w:r w:rsidR="00F00174">
        <w:t>dieldrinas</w:t>
      </w:r>
      <w:proofErr w:type="spellEnd"/>
      <w:r w:rsidR="00F00174">
        <w:t xml:space="preserve">, </w:t>
      </w:r>
      <w:proofErr w:type="spellStart"/>
      <w:r w:rsidR="00F00174">
        <w:t>heptachloras</w:t>
      </w:r>
      <w:proofErr w:type="spellEnd"/>
      <w:r w:rsidR="00F00174">
        <w:t xml:space="preserve">, </w:t>
      </w:r>
      <w:proofErr w:type="spellStart"/>
      <w:r w:rsidR="00F00174">
        <w:t>heptachlorepoksidas</w:t>
      </w:r>
      <w:proofErr w:type="spellEnd"/>
      <w:r w:rsidR="00F00174">
        <w:t xml:space="preserve">, kiti pesticidai, pesticidų suma, </w:t>
      </w:r>
      <w:proofErr w:type="spellStart"/>
      <w:r w:rsidR="00F00174">
        <w:t>daugiacikliai</w:t>
      </w:r>
      <w:proofErr w:type="spellEnd"/>
      <w:r w:rsidR="00F00174">
        <w:t xml:space="preserve"> aromatiniai </w:t>
      </w:r>
      <w:proofErr w:type="spellStart"/>
      <w:r w:rsidR="00F00174">
        <w:t>angliavandeliniai</w:t>
      </w:r>
      <w:proofErr w:type="spellEnd"/>
      <w:r w:rsidR="00F00174">
        <w:t xml:space="preserve">, selenas, </w:t>
      </w:r>
      <w:proofErr w:type="spellStart"/>
      <w:r w:rsidR="00F00174">
        <w:t>tetrachloretenas</w:t>
      </w:r>
      <w:proofErr w:type="spellEnd"/>
      <w:r w:rsidR="00F00174">
        <w:t xml:space="preserve"> ir </w:t>
      </w:r>
      <w:proofErr w:type="spellStart"/>
      <w:r w:rsidR="00F00174">
        <w:t>trichloretenas</w:t>
      </w:r>
      <w:proofErr w:type="spellEnd"/>
      <w:r w:rsidR="00F00174">
        <w:t xml:space="preserve">, </w:t>
      </w:r>
      <w:proofErr w:type="spellStart"/>
      <w:r w:rsidR="00F00174">
        <w:t>haloformų</w:t>
      </w:r>
      <w:proofErr w:type="spellEnd"/>
      <w:r w:rsidR="00F00174">
        <w:t xml:space="preserve"> suma) buvo paimti 204 mėginiai ir ištirta 2 340 rodiklių. Tyrimai atliekami UAB „Ukmergės vandenys“, UAB „Vandens tyrimai“ ir Radiacinės saugos centro laboratorijose.</w:t>
      </w:r>
    </w:p>
    <w:p w:rsidR="00F00174" w:rsidRDefault="00386B97" w:rsidP="00386B97">
      <w:pPr>
        <w:spacing w:line="276" w:lineRule="auto"/>
        <w:jc w:val="both"/>
      </w:pPr>
      <w:r>
        <w:t xml:space="preserve">       </w:t>
      </w:r>
      <w:r w:rsidR="00F00174">
        <w:t>Ši</w:t>
      </w:r>
      <w:r w:rsidR="00623173">
        <w:t xml:space="preserve">uo metu </w:t>
      </w:r>
      <w:r w:rsidR="00277525">
        <w:t>Bendrovė</w:t>
      </w:r>
      <w:r w:rsidR="00F00174">
        <w:t xml:space="preserve"> eksploatuoja 28 vandens gerinimo stotis. 2022 m. nugeležinimo stotyse išvalyto vandens realizuota 456,881 tūkst. m</w:t>
      </w:r>
      <w:r w:rsidR="00F00174">
        <w:rPr>
          <w:vertAlign w:val="superscript"/>
        </w:rPr>
        <w:t>3</w:t>
      </w:r>
      <w:r>
        <w:t>, tai sudaro 98,9 proc.</w:t>
      </w:r>
      <w:r w:rsidR="00F00174">
        <w:t xml:space="preserve"> viso realizuoto vandens. Pašilių gyvenvietėje 2022 m. pradėta eksploatuoti nauja vandens gerinimo stotis.</w:t>
      </w:r>
    </w:p>
    <w:p w:rsidR="00F00174" w:rsidRDefault="00386B97" w:rsidP="00386B97">
      <w:pPr>
        <w:spacing w:line="276" w:lineRule="auto"/>
        <w:jc w:val="both"/>
      </w:pPr>
      <w:r>
        <w:rPr>
          <w:b/>
          <w:bCs/>
        </w:rPr>
        <w:t xml:space="preserve">       </w:t>
      </w:r>
      <w:r w:rsidR="00F00174">
        <w:rPr>
          <w:b/>
          <w:bCs/>
        </w:rPr>
        <w:t>Nuotekų surinkimas.</w:t>
      </w:r>
      <w:r w:rsidR="00F00174">
        <w:t xml:space="preserve"> Anykščių rajone Bendrovė eksploatuoja 166,7 km nuotekų tinklų. Išleidžiamos į nuotakyną nuotekos patenka į Bendrovės eksploatuojamus valymo įrenginius.</w:t>
      </w:r>
    </w:p>
    <w:p w:rsidR="00F00174" w:rsidRDefault="00386B97" w:rsidP="00386B97">
      <w:pPr>
        <w:spacing w:line="276" w:lineRule="auto"/>
        <w:jc w:val="both"/>
      </w:pPr>
      <w:r>
        <w:t xml:space="preserve">       </w:t>
      </w:r>
      <w:r w:rsidR="00F00174">
        <w:t>Nuotekų tvarkymo paslauga naudojasi 6 297 vartotojai. 2022 m. prie nuotekų tinklų prisijungė 135 nauji vartotojai.</w:t>
      </w:r>
    </w:p>
    <w:p w:rsidR="00F00174" w:rsidRDefault="00386B97" w:rsidP="00386B97">
      <w:pPr>
        <w:spacing w:line="276" w:lineRule="auto"/>
        <w:jc w:val="both"/>
      </w:pPr>
      <w:r>
        <w:t xml:space="preserve">       </w:t>
      </w:r>
      <w:r w:rsidR="00F00174">
        <w:t>Ataskaitiniais metais nuotekų tinkluose įvyko 221 gedimai (didžioji dalis – užsikišimai): kaimuose – 13</w:t>
      </w:r>
      <w:r>
        <w:t xml:space="preserve"> (6 proc.)</w:t>
      </w:r>
      <w:r w:rsidR="00F00174">
        <w:t>, Any</w:t>
      </w:r>
      <w:r w:rsidR="00277525">
        <w:t>kščių mieste – 208</w:t>
      </w:r>
      <w:r>
        <w:t xml:space="preserve"> (94 proc.</w:t>
      </w:r>
      <w:r w:rsidR="00F00174">
        <w:t>).</w:t>
      </w:r>
    </w:p>
    <w:p w:rsidR="00F00174" w:rsidRDefault="00F00174" w:rsidP="00F00174">
      <w:pPr>
        <w:ind w:firstLine="1296"/>
        <w:jc w:val="both"/>
      </w:pPr>
    </w:p>
    <w:p w:rsidR="00F00174" w:rsidRDefault="00F00174" w:rsidP="00277525">
      <w:pPr>
        <w:ind w:firstLine="1296"/>
        <w:jc w:val="center"/>
      </w:pPr>
      <w:r>
        <w:rPr>
          <w:noProof/>
          <w:sz w:val="20"/>
          <w:szCs w:val="20"/>
          <w:lang w:val="en-US"/>
        </w:rPr>
        <w:drawing>
          <wp:anchor distT="0" distB="0" distL="114300" distR="114300" simplePos="0" relativeHeight="251657728" behindDoc="0" locked="0" layoutInCell="1" allowOverlap="1" wp14:anchorId="01C0A47D" wp14:editId="5672F313">
            <wp:simplePos x="0" y="0"/>
            <wp:positionH relativeFrom="column">
              <wp:posOffset>10795</wp:posOffset>
            </wp:positionH>
            <wp:positionV relativeFrom="paragraph">
              <wp:posOffset>172720</wp:posOffset>
            </wp:positionV>
            <wp:extent cx="6028690" cy="2597150"/>
            <wp:effectExtent l="0" t="0" r="10160" b="12700"/>
            <wp:wrapTopAndBottom/>
            <wp:docPr id="8" name="Chart 8">
              <a:extLst xmlns:a="http://schemas.openxmlformats.org/drawingml/2006/main">
                <a:ext uri="{FF2B5EF4-FFF2-40B4-BE49-F238E27FC236}">
                  <a16:creationId xmlns:a16="http://schemas.microsoft.com/office/drawing/2014/main" id="{45BFE258-4980-44AC-9978-FAA838CE5E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page">
              <wp14:pctHeight>0</wp14:pctHeight>
            </wp14:sizeRelV>
          </wp:anchor>
        </w:drawing>
      </w:r>
      <w:r w:rsidR="00FB33E5">
        <w:t>3 pav. Gedimai nuotekų tinkluose, vnt.</w:t>
      </w:r>
    </w:p>
    <w:p w:rsidR="00277525" w:rsidRDefault="00277525" w:rsidP="00277525">
      <w:pPr>
        <w:ind w:firstLine="1296"/>
        <w:jc w:val="center"/>
      </w:pPr>
    </w:p>
    <w:p w:rsidR="00F00174" w:rsidRDefault="00FB33E5" w:rsidP="00FB33E5">
      <w:pPr>
        <w:spacing w:line="276" w:lineRule="auto"/>
        <w:jc w:val="both"/>
        <w:rPr>
          <w:w w:val="105"/>
        </w:rPr>
      </w:pPr>
      <w:r>
        <w:rPr>
          <w:b/>
          <w:w w:val="105"/>
        </w:rPr>
        <w:t xml:space="preserve">       </w:t>
      </w:r>
      <w:r w:rsidR="00F00174">
        <w:rPr>
          <w:b/>
          <w:w w:val="105"/>
        </w:rPr>
        <w:t>Nuotekų</w:t>
      </w:r>
      <w:r w:rsidR="00F00174">
        <w:rPr>
          <w:b/>
          <w:spacing w:val="-8"/>
          <w:w w:val="105"/>
        </w:rPr>
        <w:t xml:space="preserve"> </w:t>
      </w:r>
      <w:r w:rsidR="00F00174">
        <w:rPr>
          <w:b/>
          <w:w w:val="105"/>
        </w:rPr>
        <w:t>valymas</w:t>
      </w:r>
      <w:r w:rsidR="00F00174">
        <w:rPr>
          <w:b/>
          <w:spacing w:val="-3"/>
          <w:w w:val="105"/>
        </w:rPr>
        <w:t xml:space="preserve"> </w:t>
      </w:r>
      <w:r w:rsidR="00F00174">
        <w:rPr>
          <w:b/>
          <w:w w:val="105"/>
        </w:rPr>
        <w:t>ir</w:t>
      </w:r>
      <w:r w:rsidR="00F00174">
        <w:rPr>
          <w:b/>
          <w:spacing w:val="-18"/>
          <w:w w:val="105"/>
        </w:rPr>
        <w:t xml:space="preserve"> </w:t>
      </w:r>
      <w:r w:rsidR="00F00174">
        <w:rPr>
          <w:b/>
          <w:w w:val="105"/>
        </w:rPr>
        <w:t>nuotekų</w:t>
      </w:r>
      <w:r w:rsidR="00F00174">
        <w:rPr>
          <w:b/>
          <w:spacing w:val="-8"/>
          <w:w w:val="105"/>
        </w:rPr>
        <w:t xml:space="preserve"> </w:t>
      </w:r>
      <w:r w:rsidR="00F00174">
        <w:rPr>
          <w:b/>
          <w:w w:val="105"/>
        </w:rPr>
        <w:t>valymo</w:t>
      </w:r>
      <w:r w:rsidR="00F00174">
        <w:rPr>
          <w:b/>
          <w:spacing w:val="-12"/>
          <w:w w:val="105"/>
        </w:rPr>
        <w:t xml:space="preserve"> </w:t>
      </w:r>
      <w:r w:rsidR="00F00174">
        <w:rPr>
          <w:b/>
          <w:w w:val="105"/>
        </w:rPr>
        <w:t>kokybė.</w:t>
      </w:r>
      <w:r w:rsidR="00F00174">
        <w:rPr>
          <w:b/>
          <w:spacing w:val="-4"/>
          <w:w w:val="105"/>
        </w:rPr>
        <w:t xml:space="preserve"> </w:t>
      </w:r>
      <w:r w:rsidR="00F00174">
        <w:rPr>
          <w:w w:val="105"/>
        </w:rPr>
        <w:t>Bendrovė</w:t>
      </w:r>
      <w:r w:rsidR="00F00174">
        <w:rPr>
          <w:spacing w:val="-7"/>
          <w:w w:val="105"/>
        </w:rPr>
        <w:t xml:space="preserve"> </w:t>
      </w:r>
      <w:r w:rsidR="00F00174">
        <w:rPr>
          <w:w w:val="105"/>
        </w:rPr>
        <w:t>eksploatuoja</w:t>
      </w:r>
      <w:r w:rsidR="00F00174">
        <w:rPr>
          <w:spacing w:val="3"/>
          <w:w w:val="105"/>
        </w:rPr>
        <w:t xml:space="preserve"> </w:t>
      </w:r>
      <w:r w:rsidR="00F00174">
        <w:rPr>
          <w:w w:val="105"/>
        </w:rPr>
        <w:t>11</w:t>
      </w:r>
      <w:r w:rsidR="00F00174">
        <w:rPr>
          <w:spacing w:val="-13"/>
          <w:w w:val="105"/>
        </w:rPr>
        <w:t xml:space="preserve"> </w:t>
      </w:r>
      <w:r w:rsidR="00F00174">
        <w:rPr>
          <w:w w:val="105"/>
        </w:rPr>
        <w:t>nuotekų</w:t>
      </w:r>
      <w:r w:rsidR="00F00174">
        <w:rPr>
          <w:spacing w:val="-12"/>
          <w:w w:val="105"/>
        </w:rPr>
        <w:t xml:space="preserve"> </w:t>
      </w:r>
      <w:r w:rsidR="00F00174">
        <w:rPr>
          <w:w w:val="105"/>
        </w:rPr>
        <w:t>valymo įrenginių. 2022 m. buitinių ir gamybinių nuotekų išvalyta 782,817 tūkst. m</w:t>
      </w:r>
      <w:r w:rsidR="00F00174">
        <w:rPr>
          <w:w w:val="105"/>
          <w:vertAlign w:val="superscript"/>
        </w:rPr>
        <w:t>3</w:t>
      </w:r>
      <w:r>
        <w:rPr>
          <w:w w:val="105"/>
        </w:rPr>
        <w:t xml:space="preserve">, iš jų 88 proc., </w:t>
      </w:r>
      <w:r w:rsidR="00F00174">
        <w:rPr>
          <w:w w:val="105"/>
        </w:rPr>
        <w:t>t. y. 690,846 tūkst. m</w:t>
      </w:r>
      <w:r w:rsidR="00F00174">
        <w:rPr>
          <w:w w:val="105"/>
          <w:vertAlign w:val="superscript"/>
        </w:rPr>
        <w:t>3</w:t>
      </w:r>
      <w:r w:rsidR="00F00174">
        <w:rPr>
          <w:w w:val="105"/>
        </w:rPr>
        <w:t xml:space="preserve"> (2021 m. 600,072 tūkst. m</w:t>
      </w:r>
      <w:r w:rsidR="00F00174">
        <w:rPr>
          <w:w w:val="105"/>
          <w:vertAlign w:val="superscript"/>
        </w:rPr>
        <w:t>3</w:t>
      </w:r>
      <w:r>
        <w:rPr>
          <w:w w:val="105"/>
        </w:rPr>
        <w:t xml:space="preserve">) – </w:t>
      </w:r>
      <w:r w:rsidR="00F00174">
        <w:rPr>
          <w:w w:val="105"/>
        </w:rPr>
        <w:t>Anykščių miesto valymo</w:t>
      </w:r>
      <w:r w:rsidR="00F00174">
        <w:rPr>
          <w:spacing w:val="-14"/>
          <w:w w:val="105"/>
        </w:rPr>
        <w:t xml:space="preserve"> </w:t>
      </w:r>
      <w:r w:rsidR="00F00174">
        <w:rPr>
          <w:w w:val="105"/>
        </w:rPr>
        <w:t xml:space="preserve">įrenginiuose. </w:t>
      </w:r>
    </w:p>
    <w:p w:rsidR="00F00174" w:rsidRDefault="00F00174" w:rsidP="00F00174">
      <w:pPr>
        <w:ind w:firstLine="1296"/>
        <w:jc w:val="both"/>
        <w:rPr>
          <w:w w:val="105"/>
        </w:rPr>
      </w:pPr>
      <w:r>
        <w:rPr>
          <w:noProof/>
          <w:sz w:val="20"/>
          <w:szCs w:val="20"/>
          <w:lang w:val="en-US"/>
        </w:rPr>
        <w:drawing>
          <wp:anchor distT="0" distB="0" distL="114300" distR="114300" simplePos="0" relativeHeight="251658752" behindDoc="0" locked="0" layoutInCell="1" allowOverlap="1">
            <wp:simplePos x="0" y="0"/>
            <wp:positionH relativeFrom="column">
              <wp:posOffset>10795</wp:posOffset>
            </wp:positionH>
            <wp:positionV relativeFrom="paragraph">
              <wp:posOffset>173355</wp:posOffset>
            </wp:positionV>
            <wp:extent cx="6028690" cy="2371090"/>
            <wp:effectExtent l="0" t="0" r="10160" b="10160"/>
            <wp:wrapTopAndBottom/>
            <wp:docPr id="12" name="Chart 12">
              <a:extLst xmlns:a="http://schemas.openxmlformats.org/drawingml/2006/main">
                <a:ext uri="{FF2B5EF4-FFF2-40B4-BE49-F238E27FC236}">
                  <a16:creationId xmlns:a16="http://schemas.microsoft.com/office/drawing/2014/main" id="{AEC6AD96-8EED-4F35-B58A-7856F7C07A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page">
              <wp14:pctHeight>0</wp14:pctHeight>
            </wp14:sizeRelV>
          </wp:anchor>
        </w:drawing>
      </w:r>
    </w:p>
    <w:p w:rsidR="00F00174" w:rsidRPr="00FB33E5" w:rsidRDefault="00FB33E5" w:rsidP="00FB33E5">
      <w:pPr>
        <w:ind w:firstLine="1296"/>
        <w:jc w:val="center"/>
        <w:rPr>
          <w:w w:val="105"/>
          <w:vertAlign w:val="superscript"/>
        </w:rPr>
      </w:pPr>
      <w:r>
        <w:rPr>
          <w:w w:val="105"/>
        </w:rPr>
        <w:t>4 pav. Išvalyta nuotekų, m</w:t>
      </w:r>
      <w:r>
        <w:rPr>
          <w:w w:val="105"/>
          <w:vertAlign w:val="superscript"/>
        </w:rPr>
        <w:t>3</w:t>
      </w:r>
    </w:p>
    <w:p w:rsidR="00F00174" w:rsidRDefault="00F00174" w:rsidP="00F00174">
      <w:pPr>
        <w:spacing w:line="276" w:lineRule="auto"/>
        <w:ind w:firstLine="1296"/>
        <w:jc w:val="both"/>
        <w:rPr>
          <w:w w:val="105"/>
        </w:rPr>
      </w:pPr>
      <w:r>
        <w:rPr>
          <w:w w:val="105"/>
        </w:rPr>
        <w:t xml:space="preserve">                           </w:t>
      </w:r>
    </w:p>
    <w:p w:rsidR="00F00174" w:rsidRDefault="00B4480B" w:rsidP="00277525">
      <w:pPr>
        <w:pStyle w:val="Pagrindinistekstas"/>
        <w:spacing w:before="61" w:line="276" w:lineRule="auto"/>
        <w:ind w:right="-1"/>
        <w:rPr>
          <w:w w:val="105"/>
          <w:szCs w:val="24"/>
        </w:rPr>
      </w:pPr>
      <w:r>
        <w:rPr>
          <w:w w:val="105"/>
          <w:szCs w:val="24"/>
        </w:rPr>
        <w:t xml:space="preserve">       </w:t>
      </w:r>
      <w:r w:rsidR="00F00174">
        <w:rPr>
          <w:w w:val="105"/>
          <w:szCs w:val="24"/>
        </w:rPr>
        <w:t>Anykščių miesto valymo įrenginių išvalym</w:t>
      </w:r>
      <w:r>
        <w:rPr>
          <w:w w:val="105"/>
          <w:szCs w:val="24"/>
        </w:rPr>
        <w:t xml:space="preserve">o kokybė kontroliuojama pagal 4 </w:t>
      </w:r>
      <w:r w:rsidR="00F00174">
        <w:rPr>
          <w:w w:val="105"/>
          <w:szCs w:val="24"/>
        </w:rPr>
        <w:t>taršos parametrus: BDS7, be</w:t>
      </w:r>
      <w:r>
        <w:rPr>
          <w:w w:val="105"/>
          <w:szCs w:val="24"/>
        </w:rPr>
        <w:t>ndrą azotą</w:t>
      </w:r>
      <w:r w:rsidR="00F00174">
        <w:rPr>
          <w:w w:val="105"/>
          <w:szCs w:val="24"/>
        </w:rPr>
        <w:t>, bendr</w:t>
      </w:r>
      <w:r>
        <w:rPr>
          <w:w w:val="105"/>
          <w:szCs w:val="24"/>
        </w:rPr>
        <w:t xml:space="preserve">ą fosforą ir Di (2-etilheksil) – </w:t>
      </w:r>
      <w:proofErr w:type="spellStart"/>
      <w:r>
        <w:rPr>
          <w:w w:val="105"/>
          <w:szCs w:val="24"/>
        </w:rPr>
        <w:t>ftalatus</w:t>
      </w:r>
      <w:proofErr w:type="spellEnd"/>
      <w:r>
        <w:rPr>
          <w:w w:val="105"/>
          <w:szCs w:val="24"/>
        </w:rPr>
        <w:t xml:space="preserve">. 2022 </w:t>
      </w:r>
      <w:r w:rsidR="00F00174">
        <w:rPr>
          <w:w w:val="105"/>
          <w:szCs w:val="24"/>
        </w:rPr>
        <w:t>m. Anykščių miesto valymo įrenginių nuotekų išvalymo kokybė atitiko taršos l</w:t>
      </w:r>
      <w:r w:rsidR="00277525">
        <w:rPr>
          <w:w w:val="105"/>
          <w:szCs w:val="24"/>
        </w:rPr>
        <w:t>eidime nustatytus reikalavimus.</w:t>
      </w:r>
    </w:p>
    <w:p w:rsidR="00F00174" w:rsidRPr="00B4480B" w:rsidRDefault="00B4480B" w:rsidP="00B4480B">
      <w:pPr>
        <w:pStyle w:val="Pagrindinistekstas"/>
        <w:widowControl w:val="0"/>
        <w:overflowPunct/>
        <w:adjustRightInd/>
        <w:spacing w:before="61" w:line="276" w:lineRule="auto"/>
        <w:ind w:left="2487" w:right="273"/>
        <w:jc w:val="right"/>
        <w:rPr>
          <w:i/>
          <w:szCs w:val="24"/>
        </w:rPr>
      </w:pPr>
      <w:r>
        <w:rPr>
          <w:i/>
          <w:w w:val="105"/>
          <w:szCs w:val="24"/>
        </w:rPr>
        <w:t xml:space="preserve">2 </w:t>
      </w:r>
      <w:r w:rsidRPr="00B4480B">
        <w:rPr>
          <w:i/>
          <w:w w:val="105"/>
          <w:szCs w:val="24"/>
        </w:rPr>
        <w:t>l</w:t>
      </w:r>
      <w:r w:rsidR="00F00174" w:rsidRPr="00B4480B">
        <w:rPr>
          <w:i/>
          <w:w w:val="105"/>
          <w:szCs w:val="24"/>
        </w:rPr>
        <w:t xml:space="preserve">entelė. Valymo įrenginių išvalymo kokybė </w:t>
      </w:r>
    </w:p>
    <w:tbl>
      <w:tblPr>
        <w:tblStyle w:val="TableNormal1"/>
        <w:tblpPr w:leftFromText="180" w:rightFromText="180" w:vertAnchor="text" w:horzAnchor="margin" w:tblpY="155"/>
        <w:tblW w:w="9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
        <w:gridCol w:w="2565"/>
        <w:gridCol w:w="730"/>
        <w:gridCol w:w="2375"/>
        <w:gridCol w:w="1711"/>
        <w:gridCol w:w="1716"/>
      </w:tblGrid>
      <w:tr w:rsidR="00F00174" w:rsidRPr="00B4480B" w:rsidTr="00F00174">
        <w:trPr>
          <w:trHeight w:val="753"/>
        </w:trPr>
        <w:tc>
          <w:tcPr>
            <w:tcW w:w="562"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ind w:left="139"/>
              <w:jc w:val="center"/>
              <w:rPr>
                <w:rFonts w:ascii="Times New Roman" w:hAnsi="Times New Roman"/>
                <w:b/>
                <w:bCs/>
                <w:sz w:val="24"/>
                <w:szCs w:val="24"/>
                <w:lang w:val="lt-LT"/>
              </w:rPr>
            </w:pPr>
            <w:r w:rsidRPr="00B4480B">
              <w:rPr>
                <w:rFonts w:ascii="Times New Roman" w:hAnsi="Times New Roman"/>
                <w:b/>
                <w:bCs/>
                <w:sz w:val="24"/>
                <w:szCs w:val="24"/>
                <w:lang w:val="lt-LT"/>
              </w:rPr>
              <w:t>Eil.</w:t>
            </w:r>
          </w:p>
          <w:p w:rsidR="00F00174" w:rsidRPr="00B4480B" w:rsidRDefault="00F00174">
            <w:pPr>
              <w:pStyle w:val="TableParagraph"/>
              <w:ind w:left="139"/>
              <w:jc w:val="center"/>
              <w:rPr>
                <w:rFonts w:ascii="Times New Roman" w:hAnsi="Times New Roman"/>
                <w:b/>
                <w:bCs/>
                <w:sz w:val="24"/>
                <w:szCs w:val="24"/>
                <w:lang w:val="lt-LT"/>
              </w:rPr>
            </w:pPr>
            <w:r w:rsidRPr="00B4480B">
              <w:rPr>
                <w:rFonts w:ascii="Times New Roman" w:hAnsi="Times New Roman"/>
                <w:b/>
                <w:bCs/>
                <w:sz w:val="24"/>
                <w:szCs w:val="24"/>
                <w:lang w:val="lt-LT"/>
              </w:rPr>
              <w:t>Nr.</w:t>
            </w:r>
          </w:p>
        </w:tc>
        <w:tc>
          <w:tcPr>
            <w:tcW w:w="2565" w:type="dxa"/>
            <w:tcBorders>
              <w:top w:val="single" w:sz="4" w:space="0" w:color="000000"/>
              <w:left w:val="single" w:sz="4" w:space="0" w:color="000000"/>
              <w:bottom w:val="single" w:sz="4" w:space="0" w:color="000000"/>
              <w:right w:val="single" w:sz="4" w:space="0" w:color="000000"/>
            </w:tcBorders>
          </w:tcPr>
          <w:p w:rsidR="00F00174" w:rsidRPr="00B4480B" w:rsidRDefault="00F00174">
            <w:pPr>
              <w:pStyle w:val="TableParagraph"/>
              <w:spacing w:before="9"/>
              <w:jc w:val="both"/>
              <w:rPr>
                <w:rFonts w:ascii="Times New Roman" w:hAnsi="Times New Roman"/>
                <w:b/>
                <w:bCs/>
                <w:sz w:val="24"/>
                <w:szCs w:val="24"/>
                <w:lang w:val="lt-LT"/>
              </w:rPr>
            </w:pPr>
          </w:p>
          <w:p w:rsidR="00F00174" w:rsidRPr="00B4480B" w:rsidRDefault="00F00174">
            <w:pPr>
              <w:pStyle w:val="TableParagraph"/>
              <w:ind w:left="582"/>
              <w:jc w:val="both"/>
              <w:rPr>
                <w:rFonts w:ascii="Times New Roman" w:hAnsi="Times New Roman"/>
                <w:b/>
                <w:bCs/>
                <w:sz w:val="24"/>
                <w:szCs w:val="24"/>
                <w:lang w:val="lt-LT"/>
              </w:rPr>
            </w:pPr>
            <w:r w:rsidRPr="00B4480B">
              <w:rPr>
                <w:rFonts w:ascii="Times New Roman" w:hAnsi="Times New Roman"/>
                <w:b/>
                <w:bCs/>
                <w:w w:val="105"/>
                <w:sz w:val="24"/>
                <w:szCs w:val="24"/>
                <w:lang w:val="lt-LT"/>
              </w:rPr>
              <w:t>Pavadinimas</w:t>
            </w:r>
          </w:p>
        </w:tc>
        <w:tc>
          <w:tcPr>
            <w:tcW w:w="730"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166" w:line="252" w:lineRule="auto"/>
              <w:ind w:right="114"/>
              <w:jc w:val="center"/>
              <w:rPr>
                <w:rFonts w:ascii="Times New Roman" w:hAnsi="Times New Roman"/>
                <w:b/>
                <w:bCs/>
                <w:sz w:val="24"/>
                <w:szCs w:val="24"/>
                <w:lang w:val="lt-LT"/>
              </w:rPr>
            </w:pPr>
            <w:r w:rsidRPr="00B4480B">
              <w:rPr>
                <w:rFonts w:ascii="Times New Roman" w:hAnsi="Times New Roman"/>
                <w:b/>
                <w:bCs/>
                <w:sz w:val="24"/>
                <w:szCs w:val="24"/>
                <w:lang w:val="lt-LT"/>
              </w:rPr>
              <w:t>Mato vnt.</w:t>
            </w:r>
          </w:p>
        </w:tc>
        <w:tc>
          <w:tcPr>
            <w:tcW w:w="2375"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51"/>
              <w:jc w:val="center"/>
              <w:rPr>
                <w:rFonts w:ascii="Times New Roman" w:hAnsi="Times New Roman"/>
                <w:b/>
                <w:bCs/>
                <w:sz w:val="24"/>
                <w:szCs w:val="24"/>
                <w:lang w:val="lt-LT"/>
              </w:rPr>
            </w:pPr>
            <w:r w:rsidRPr="00B4480B">
              <w:rPr>
                <w:rFonts w:ascii="Times New Roman" w:hAnsi="Times New Roman"/>
                <w:b/>
                <w:bCs/>
                <w:w w:val="105"/>
                <w:sz w:val="24"/>
                <w:szCs w:val="24"/>
                <w:lang w:val="lt-LT"/>
              </w:rPr>
              <w:t>Faktinis kiekis</w:t>
            </w:r>
          </w:p>
          <w:p w:rsidR="00F00174" w:rsidRPr="00B4480B" w:rsidRDefault="00F00174">
            <w:pPr>
              <w:pStyle w:val="TableParagraph"/>
              <w:spacing w:before="4" w:line="230" w:lineRule="atLeast"/>
              <w:jc w:val="center"/>
              <w:rPr>
                <w:rFonts w:ascii="Times New Roman" w:hAnsi="Times New Roman"/>
                <w:b/>
                <w:bCs/>
                <w:sz w:val="24"/>
                <w:szCs w:val="24"/>
                <w:lang w:val="lt-LT"/>
              </w:rPr>
            </w:pPr>
            <w:r w:rsidRPr="00B4480B">
              <w:rPr>
                <w:rFonts w:ascii="Times New Roman" w:hAnsi="Times New Roman"/>
                <w:b/>
                <w:bCs/>
                <w:sz w:val="24"/>
                <w:szCs w:val="24"/>
                <w:lang w:val="lt-LT"/>
              </w:rPr>
              <w:t>išleidžiamose nuotekose</w:t>
            </w:r>
          </w:p>
        </w:tc>
        <w:tc>
          <w:tcPr>
            <w:tcW w:w="1711" w:type="dxa"/>
            <w:tcBorders>
              <w:top w:val="single" w:sz="4" w:space="0" w:color="000000"/>
              <w:left w:val="single" w:sz="4" w:space="0" w:color="000000"/>
              <w:bottom w:val="single" w:sz="4" w:space="0" w:color="000000"/>
              <w:right w:val="single" w:sz="4" w:space="0" w:color="000000"/>
            </w:tcBorders>
            <w:vAlign w:val="center"/>
            <w:hideMark/>
          </w:tcPr>
          <w:p w:rsidR="00F00174" w:rsidRPr="00B4480B" w:rsidRDefault="00F00174">
            <w:pPr>
              <w:pStyle w:val="TableParagraph"/>
              <w:jc w:val="center"/>
              <w:rPr>
                <w:rFonts w:ascii="Times New Roman" w:hAnsi="Times New Roman"/>
                <w:b/>
                <w:bCs/>
                <w:sz w:val="24"/>
                <w:szCs w:val="24"/>
                <w:lang w:val="lt-LT"/>
              </w:rPr>
            </w:pPr>
            <w:r w:rsidRPr="00B4480B">
              <w:rPr>
                <w:rFonts w:ascii="Times New Roman" w:hAnsi="Times New Roman"/>
                <w:b/>
                <w:bCs/>
                <w:sz w:val="24"/>
                <w:szCs w:val="24"/>
                <w:lang w:val="lt-LT"/>
              </w:rPr>
              <w:t>Metinė LT</w:t>
            </w:r>
          </w:p>
        </w:tc>
        <w:tc>
          <w:tcPr>
            <w:tcW w:w="1716"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47" w:line="254" w:lineRule="auto"/>
              <w:ind w:left="27" w:right="160"/>
              <w:jc w:val="center"/>
              <w:rPr>
                <w:rFonts w:ascii="Times New Roman" w:hAnsi="Times New Roman"/>
                <w:b/>
                <w:bCs/>
                <w:sz w:val="24"/>
                <w:szCs w:val="24"/>
                <w:lang w:val="lt-LT"/>
              </w:rPr>
            </w:pPr>
            <w:r w:rsidRPr="00B4480B">
              <w:rPr>
                <w:rFonts w:ascii="Times New Roman" w:hAnsi="Times New Roman"/>
                <w:b/>
                <w:bCs/>
                <w:w w:val="105"/>
                <w:sz w:val="24"/>
                <w:szCs w:val="24"/>
                <w:lang w:val="lt-LT"/>
              </w:rPr>
              <w:t xml:space="preserve">Išvalymo </w:t>
            </w:r>
            <w:r w:rsidR="00B4480B">
              <w:rPr>
                <w:rFonts w:ascii="Times New Roman" w:hAnsi="Times New Roman"/>
                <w:b/>
                <w:bCs/>
                <w:sz w:val="24"/>
                <w:szCs w:val="24"/>
                <w:lang w:val="lt-LT"/>
              </w:rPr>
              <w:t>efektyvumas, proc.</w:t>
            </w:r>
          </w:p>
        </w:tc>
      </w:tr>
      <w:tr w:rsidR="00F00174" w:rsidRPr="00B4480B" w:rsidTr="00F00174">
        <w:trPr>
          <w:trHeight w:val="247"/>
        </w:trPr>
        <w:tc>
          <w:tcPr>
            <w:tcW w:w="562"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27" w:line="200" w:lineRule="exact"/>
              <w:ind w:left="120"/>
              <w:jc w:val="center"/>
              <w:rPr>
                <w:rFonts w:ascii="Times New Roman" w:hAnsi="Times New Roman"/>
                <w:sz w:val="24"/>
                <w:szCs w:val="24"/>
                <w:lang w:val="lt-LT"/>
              </w:rPr>
            </w:pPr>
            <w:r w:rsidRPr="00B4480B">
              <w:rPr>
                <w:rFonts w:ascii="Times New Roman" w:hAnsi="Times New Roman"/>
                <w:w w:val="94"/>
                <w:sz w:val="24"/>
                <w:szCs w:val="24"/>
                <w:lang w:val="lt-LT"/>
              </w:rPr>
              <w:t>1.</w:t>
            </w:r>
          </w:p>
        </w:tc>
        <w:tc>
          <w:tcPr>
            <w:tcW w:w="2565"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32" w:line="195" w:lineRule="exact"/>
              <w:ind w:left="116"/>
              <w:jc w:val="both"/>
              <w:rPr>
                <w:rFonts w:ascii="Times New Roman" w:hAnsi="Times New Roman"/>
                <w:sz w:val="24"/>
                <w:szCs w:val="24"/>
                <w:lang w:val="lt-LT"/>
              </w:rPr>
            </w:pPr>
            <w:r w:rsidRPr="00B4480B">
              <w:rPr>
                <w:rFonts w:ascii="Times New Roman" w:hAnsi="Times New Roman"/>
                <w:sz w:val="24"/>
                <w:szCs w:val="24"/>
                <w:lang w:val="lt-LT"/>
              </w:rPr>
              <w:t>BDS7</w:t>
            </w:r>
          </w:p>
        </w:tc>
        <w:tc>
          <w:tcPr>
            <w:tcW w:w="730"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59" w:line="168" w:lineRule="exact"/>
              <w:ind w:left="117"/>
              <w:jc w:val="center"/>
              <w:rPr>
                <w:rFonts w:ascii="Times New Roman" w:hAnsi="Times New Roman"/>
                <w:sz w:val="24"/>
                <w:szCs w:val="24"/>
                <w:lang w:val="lt-LT"/>
              </w:rPr>
            </w:pPr>
            <w:r w:rsidRPr="00B4480B">
              <w:rPr>
                <w:rFonts w:ascii="Times New Roman" w:hAnsi="Times New Roman"/>
                <w:w w:val="96"/>
                <w:sz w:val="24"/>
                <w:szCs w:val="24"/>
                <w:lang w:val="lt-LT"/>
              </w:rPr>
              <w:t>t</w:t>
            </w:r>
          </w:p>
        </w:tc>
        <w:tc>
          <w:tcPr>
            <w:tcW w:w="2375"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23" w:line="205" w:lineRule="exact"/>
              <w:ind w:left="126"/>
              <w:jc w:val="right"/>
              <w:rPr>
                <w:rFonts w:ascii="Times New Roman" w:hAnsi="Times New Roman"/>
                <w:sz w:val="24"/>
                <w:szCs w:val="24"/>
                <w:lang w:val="lt-LT"/>
              </w:rPr>
            </w:pPr>
            <w:r w:rsidRPr="00B4480B">
              <w:rPr>
                <w:rFonts w:ascii="Times New Roman" w:hAnsi="Times New Roman"/>
                <w:sz w:val="24"/>
                <w:szCs w:val="24"/>
                <w:lang w:val="lt-LT"/>
              </w:rPr>
              <w:t>3,1905</w:t>
            </w:r>
          </w:p>
        </w:tc>
        <w:tc>
          <w:tcPr>
            <w:tcW w:w="1711"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23" w:line="205" w:lineRule="exact"/>
              <w:ind w:left="122"/>
              <w:jc w:val="right"/>
              <w:rPr>
                <w:rFonts w:ascii="Times New Roman" w:hAnsi="Times New Roman"/>
                <w:sz w:val="24"/>
                <w:szCs w:val="24"/>
                <w:lang w:val="lt-LT"/>
              </w:rPr>
            </w:pPr>
            <w:r w:rsidRPr="00B4480B">
              <w:rPr>
                <w:rFonts w:ascii="Times New Roman" w:hAnsi="Times New Roman"/>
                <w:sz w:val="24"/>
                <w:szCs w:val="24"/>
                <w:lang w:val="lt-LT"/>
              </w:rPr>
              <w:t>16,15</w:t>
            </w:r>
          </w:p>
        </w:tc>
        <w:tc>
          <w:tcPr>
            <w:tcW w:w="1716"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18" w:line="210" w:lineRule="exact"/>
              <w:ind w:left="122"/>
              <w:jc w:val="right"/>
              <w:rPr>
                <w:rFonts w:ascii="Times New Roman" w:hAnsi="Times New Roman"/>
                <w:sz w:val="24"/>
                <w:szCs w:val="24"/>
                <w:lang w:val="lt-LT"/>
              </w:rPr>
            </w:pPr>
            <w:r w:rsidRPr="00B4480B">
              <w:rPr>
                <w:rFonts w:ascii="Times New Roman" w:hAnsi="Times New Roman"/>
                <w:sz w:val="24"/>
                <w:szCs w:val="24"/>
                <w:lang w:val="lt-LT"/>
              </w:rPr>
              <w:t>98</w:t>
            </w:r>
          </w:p>
        </w:tc>
      </w:tr>
      <w:tr w:rsidR="00F00174" w:rsidRPr="00B4480B" w:rsidTr="00F00174">
        <w:trPr>
          <w:trHeight w:val="247"/>
        </w:trPr>
        <w:tc>
          <w:tcPr>
            <w:tcW w:w="562"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27" w:line="200" w:lineRule="exact"/>
              <w:ind w:left="115"/>
              <w:jc w:val="center"/>
              <w:rPr>
                <w:rFonts w:ascii="Times New Roman" w:hAnsi="Times New Roman"/>
                <w:sz w:val="24"/>
                <w:szCs w:val="24"/>
                <w:lang w:val="lt-LT"/>
              </w:rPr>
            </w:pPr>
            <w:r w:rsidRPr="00B4480B">
              <w:rPr>
                <w:rFonts w:ascii="Times New Roman" w:hAnsi="Times New Roman"/>
                <w:w w:val="107"/>
                <w:sz w:val="24"/>
                <w:szCs w:val="24"/>
                <w:lang w:val="lt-LT"/>
              </w:rPr>
              <w:t>2.</w:t>
            </w:r>
          </w:p>
        </w:tc>
        <w:tc>
          <w:tcPr>
            <w:tcW w:w="2565"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27" w:line="200" w:lineRule="exact"/>
              <w:ind w:left="120"/>
              <w:jc w:val="both"/>
              <w:rPr>
                <w:rFonts w:ascii="Times New Roman" w:hAnsi="Times New Roman"/>
                <w:sz w:val="24"/>
                <w:szCs w:val="24"/>
                <w:lang w:val="lt-LT"/>
              </w:rPr>
            </w:pPr>
            <w:r w:rsidRPr="00B4480B">
              <w:rPr>
                <w:rFonts w:ascii="Times New Roman" w:hAnsi="Times New Roman"/>
                <w:w w:val="105"/>
                <w:sz w:val="24"/>
                <w:szCs w:val="24"/>
                <w:lang w:val="lt-LT"/>
              </w:rPr>
              <w:t>Bendrasis azotas</w:t>
            </w:r>
          </w:p>
        </w:tc>
        <w:tc>
          <w:tcPr>
            <w:tcW w:w="730"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55" w:line="173" w:lineRule="exact"/>
              <w:ind w:left="117"/>
              <w:jc w:val="center"/>
              <w:rPr>
                <w:rFonts w:ascii="Times New Roman" w:hAnsi="Times New Roman"/>
                <w:sz w:val="24"/>
                <w:szCs w:val="24"/>
                <w:lang w:val="lt-LT"/>
              </w:rPr>
            </w:pPr>
            <w:r w:rsidRPr="00B4480B">
              <w:rPr>
                <w:rFonts w:ascii="Times New Roman" w:hAnsi="Times New Roman"/>
                <w:w w:val="104"/>
                <w:sz w:val="24"/>
                <w:szCs w:val="24"/>
                <w:lang w:val="lt-LT"/>
              </w:rPr>
              <w:t>t</w:t>
            </w:r>
          </w:p>
        </w:tc>
        <w:tc>
          <w:tcPr>
            <w:tcW w:w="2375"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23" w:line="205" w:lineRule="exact"/>
              <w:ind w:left="127"/>
              <w:jc w:val="right"/>
              <w:rPr>
                <w:rFonts w:ascii="Times New Roman" w:hAnsi="Times New Roman"/>
                <w:sz w:val="24"/>
                <w:szCs w:val="24"/>
                <w:lang w:val="lt-LT"/>
              </w:rPr>
            </w:pPr>
            <w:r w:rsidRPr="00B4480B">
              <w:rPr>
                <w:rFonts w:ascii="Times New Roman" w:hAnsi="Times New Roman"/>
                <w:sz w:val="24"/>
                <w:szCs w:val="24"/>
                <w:lang w:val="lt-LT"/>
              </w:rPr>
              <w:t>6,8916</w:t>
            </w:r>
          </w:p>
        </w:tc>
        <w:tc>
          <w:tcPr>
            <w:tcW w:w="1711"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23" w:line="205" w:lineRule="exact"/>
              <w:ind w:left="122"/>
              <w:jc w:val="right"/>
              <w:rPr>
                <w:rFonts w:ascii="Times New Roman" w:hAnsi="Times New Roman"/>
                <w:sz w:val="24"/>
                <w:szCs w:val="24"/>
                <w:lang w:val="lt-LT"/>
              </w:rPr>
            </w:pPr>
            <w:r w:rsidRPr="00B4480B">
              <w:rPr>
                <w:rFonts w:ascii="Times New Roman" w:hAnsi="Times New Roman"/>
                <w:sz w:val="24"/>
                <w:szCs w:val="24"/>
                <w:lang w:val="lt-LT"/>
              </w:rPr>
              <w:t>14,25</w:t>
            </w:r>
          </w:p>
        </w:tc>
        <w:tc>
          <w:tcPr>
            <w:tcW w:w="1716"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18" w:line="210" w:lineRule="exact"/>
              <w:ind w:left="128"/>
              <w:jc w:val="right"/>
              <w:rPr>
                <w:rFonts w:ascii="Times New Roman" w:hAnsi="Times New Roman"/>
                <w:sz w:val="24"/>
                <w:szCs w:val="24"/>
                <w:lang w:val="lt-LT"/>
              </w:rPr>
            </w:pPr>
            <w:r w:rsidRPr="00B4480B">
              <w:rPr>
                <w:rFonts w:ascii="Times New Roman" w:hAnsi="Times New Roman"/>
                <w:sz w:val="24"/>
                <w:szCs w:val="24"/>
                <w:lang w:val="lt-LT"/>
              </w:rPr>
              <w:t>82</w:t>
            </w:r>
          </w:p>
        </w:tc>
      </w:tr>
      <w:tr w:rsidR="00F00174" w:rsidRPr="00B4480B" w:rsidTr="00F00174">
        <w:trPr>
          <w:trHeight w:val="247"/>
        </w:trPr>
        <w:tc>
          <w:tcPr>
            <w:tcW w:w="562"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32" w:line="195" w:lineRule="exact"/>
              <w:ind w:left="116"/>
              <w:jc w:val="center"/>
              <w:rPr>
                <w:rFonts w:ascii="Times New Roman" w:hAnsi="Times New Roman"/>
                <w:sz w:val="24"/>
                <w:szCs w:val="24"/>
                <w:lang w:val="lt-LT"/>
              </w:rPr>
            </w:pPr>
            <w:r w:rsidRPr="00B4480B">
              <w:rPr>
                <w:rFonts w:ascii="Times New Roman" w:hAnsi="Times New Roman"/>
                <w:w w:val="105"/>
                <w:sz w:val="24"/>
                <w:szCs w:val="24"/>
                <w:lang w:val="lt-LT"/>
              </w:rPr>
              <w:t>3.</w:t>
            </w:r>
          </w:p>
        </w:tc>
        <w:tc>
          <w:tcPr>
            <w:tcW w:w="2565"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32" w:line="195" w:lineRule="exact"/>
              <w:ind w:left="116"/>
              <w:jc w:val="both"/>
              <w:rPr>
                <w:rFonts w:ascii="Times New Roman" w:hAnsi="Times New Roman"/>
                <w:sz w:val="24"/>
                <w:szCs w:val="24"/>
                <w:lang w:val="lt-LT"/>
              </w:rPr>
            </w:pPr>
            <w:r w:rsidRPr="00B4480B">
              <w:rPr>
                <w:rFonts w:ascii="Times New Roman" w:hAnsi="Times New Roman"/>
                <w:w w:val="105"/>
                <w:sz w:val="24"/>
                <w:szCs w:val="24"/>
                <w:lang w:val="lt-LT"/>
              </w:rPr>
              <w:t>Bendrasis fosforas</w:t>
            </w:r>
          </w:p>
        </w:tc>
        <w:tc>
          <w:tcPr>
            <w:tcW w:w="730"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59" w:line="168" w:lineRule="exact"/>
              <w:ind w:left="117"/>
              <w:jc w:val="center"/>
              <w:rPr>
                <w:rFonts w:ascii="Times New Roman" w:hAnsi="Times New Roman"/>
                <w:sz w:val="24"/>
                <w:szCs w:val="24"/>
                <w:lang w:val="lt-LT"/>
              </w:rPr>
            </w:pPr>
            <w:r w:rsidRPr="00B4480B">
              <w:rPr>
                <w:rFonts w:ascii="Times New Roman" w:hAnsi="Times New Roman"/>
                <w:w w:val="103"/>
                <w:sz w:val="24"/>
                <w:szCs w:val="24"/>
                <w:lang w:val="lt-LT"/>
              </w:rPr>
              <w:t>t</w:t>
            </w:r>
          </w:p>
        </w:tc>
        <w:tc>
          <w:tcPr>
            <w:tcW w:w="2375"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23" w:line="205" w:lineRule="exact"/>
              <w:ind w:left="126"/>
              <w:jc w:val="right"/>
              <w:rPr>
                <w:rFonts w:ascii="Times New Roman" w:hAnsi="Times New Roman"/>
                <w:sz w:val="24"/>
                <w:szCs w:val="24"/>
                <w:lang w:val="lt-LT"/>
              </w:rPr>
            </w:pPr>
            <w:r w:rsidRPr="00B4480B">
              <w:rPr>
                <w:rFonts w:ascii="Times New Roman" w:hAnsi="Times New Roman"/>
                <w:sz w:val="24"/>
                <w:szCs w:val="24"/>
                <w:lang w:val="lt-LT"/>
              </w:rPr>
              <w:t>0,4028</w:t>
            </w:r>
          </w:p>
        </w:tc>
        <w:tc>
          <w:tcPr>
            <w:tcW w:w="1711"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27" w:line="200" w:lineRule="exact"/>
              <w:ind w:left="125"/>
              <w:jc w:val="right"/>
              <w:rPr>
                <w:rFonts w:ascii="Times New Roman" w:hAnsi="Times New Roman"/>
                <w:sz w:val="24"/>
                <w:szCs w:val="24"/>
                <w:lang w:val="lt-LT"/>
              </w:rPr>
            </w:pPr>
            <w:r w:rsidRPr="00B4480B">
              <w:rPr>
                <w:rFonts w:ascii="Times New Roman" w:hAnsi="Times New Roman"/>
                <w:sz w:val="24"/>
                <w:szCs w:val="24"/>
                <w:lang w:val="lt-LT"/>
              </w:rPr>
              <w:t>1,9</w:t>
            </w:r>
          </w:p>
        </w:tc>
        <w:tc>
          <w:tcPr>
            <w:tcW w:w="1716"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18" w:line="210" w:lineRule="exact"/>
              <w:ind w:left="122"/>
              <w:jc w:val="right"/>
              <w:rPr>
                <w:rFonts w:ascii="Times New Roman" w:hAnsi="Times New Roman"/>
                <w:sz w:val="24"/>
                <w:szCs w:val="24"/>
                <w:lang w:val="lt-LT"/>
              </w:rPr>
            </w:pPr>
            <w:r w:rsidRPr="00B4480B">
              <w:rPr>
                <w:rFonts w:ascii="Times New Roman" w:hAnsi="Times New Roman"/>
                <w:sz w:val="24"/>
                <w:szCs w:val="24"/>
                <w:lang w:val="lt-LT"/>
              </w:rPr>
              <w:t>92</w:t>
            </w:r>
          </w:p>
        </w:tc>
      </w:tr>
      <w:tr w:rsidR="00F00174" w:rsidRPr="00B4480B" w:rsidTr="00F00174">
        <w:trPr>
          <w:trHeight w:val="252"/>
        </w:trPr>
        <w:tc>
          <w:tcPr>
            <w:tcW w:w="562"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32" w:line="200" w:lineRule="exact"/>
              <w:ind w:left="116"/>
              <w:jc w:val="center"/>
              <w:rPr>
                <w:rFonts w:ascii="Times New Roman" w:hAnsi="Times New Roman"/>
                <w:sz w:val="24"/>
                <w:szCs w:val="24"/>
                <w:lang w:val="lt-LT"/>
              </w:rPr>
            </w:pPr>
            <w:r w:rsidRPr="00B4480B">
              <w:rPr>
                <w:rFonts w:ascii="Times New Roman" w:hAnsi="Times New Roman"/>
                <w:w w:val="104"/>
                <w:sz w:val="24"/>
                <w:szCs w:val="24"/>
                <w:lang w:val="lt-LT"/>
              </w:rPr>
              <w:t>4.</w:t>
            </w:r>
          </w:p>
        </w:tc>
        <w:tc>
          <w:tcPr>
            <w:tcW w:w="2565"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32" w:line="200" w:lineRule="exact"/>
              <w:ind w:left="117"/>
              <w:jc w:val="both"/>
              <w:rPr>
                <w:rFonts w:ascii="Times New Roman" w:hAnsi="Times New Roman"/>
                <w:sz w:val="24"/>
                <w:szCs w:val="24"/>
                <w:lang w:val="lt-LT"/>
              </w:rPr>
            </w:pPr>
            <w:r w:rsidRPr="00B4480B">
              <w:rPr>
                <w:rFonts w:ascii="Times New Roman" w:hAnsi="Times New Roman"/>
                <w:w w:val="105"/>
                <w:sz w:val="24"/>
                <w:szCs w:val="24"/>
                <w:lang w:val="lt-LT"/>
              </w:rPr>
              <w:t>Di (2-etilheksil)-</w:t>
            </w:r>
            <w:proofErr w:type="spellStart"/>
            <w:r w:rsidRPr="00B4480B">
              <w:rPr>
                <w:rFonts w:ascii="Times New Roman" w:hAnsi="Times New Roman"/>
                <w:w w:val="105"/>
                <w:sz w:val="24"/>
                <w:szCs w:val="24"/>
                <w:lang w:val="lt-LT"/>
              </w:rPr>
              <w:t>ftalatas</w:t>
            </w:r>
            <w:proofErr w:type="spellEnd"/>
          </w:p>
        </w:tc>
        <w:tc>
          <w:tcPr>
            <w:tcW w:w="730"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59" w:line="173" w:lineRule="exact"/>
              <w:ind w:left="122"/>
              <w:jc w:val="center"/>
              <w:rPr>
                <w:rFonts w:ascii="Times New Roman" w:hAnsi="Times New Roman"/>
                <w:sz w:val="24"/>
                <w:szCs w:val="24"/>
                <w:lang w:val="lt-LT"/>
              </w:rPr>
            </w:pPr>
            <w:r w:rsidRPr="00B4480B">
              <w:rPr>
                <w:rFonts w:ascii="Times New Roman" w:hAnsi="Times New Roman"/>
                <w:w w:val="103"/>
                <w:sz w:val="24"/>
                <w:szCs w:val="24"/>
                <w:lang w:val="lt-LT"/>
              </w:rPr>
              <w:t>t</w:t>
            </w:r>
          </w:p>
        </w:tc>
        <w:tc>
          <w:tcPr>
            <w:tcW w:w="2375"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27" w:line="205" w:lineRule="exact"/>
              <w:ind w:left="126"/>
              <w:jc w:val="right"/>
              <w:rPr>
                <w:rFonts w:ascii="Times New Roman" w:hAnsi="Times New Roman"/>
                <w:sz w:val="24"/>
                <w:szCs w:val="24"/>
                <w:lang w:val="lt-LT"/>
              </w:rPr>
            </w:pPr>
            <w:r w:rsidRPr="00B4480B">
              <w:rPr>
                <w:rFonts w:ascii="Times New Roman" w:hAnsi="Times New Roman"/>
                <w:sz w:val="24"/>
                <w:szCs w:val="24"/>
                <w:lang w:val="lt-LT"/>
              </w:rPr>
              <w:t>0,0004</w:t>
            </w:r>
          </w:p>
        </w:tc>
        <w:tc>
          <w:tcPr>
            <w:tcW w:w="1711"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rsidP="00277525">
            <w:pPr>
              <w:pStyle w:val="TableParagraph"/>
              <w:spacing w:before="27" w:line="205" w:lineRule="exact"/>
              <w:ind w:left="121"/>
              <w:jc w:val="right"/>
              <w:rPr>
                <w:rFonts w:ascii="Times New Roman" w:hAnsi="Times New Roman"/>
                <w:sz w:val="24"/>
                <w:szCs w:val="24"/>
                <w:lang w:val="lt-LT"/>
              </w:rPr>
            </w:pPr>
            <w:r w:rsidRPr="00B4480B">
              <w:rPr>
                <w:rFonts w:ascii="Times New Roman" w:hAnsi="Times New Roman"/>
                <w:sz w:val="24"/>
                <w:szCs w:val="24"/>
                <w:lang w:val="lt-LT"/>
              </w:rPr>
              <w:t>0,00438</w:t>
            </w:r>
          </w:p>
        </w:tc>
        <w:tc>
          <w:tcPr>
            <w:tcW w:w="1716" w:type="dxa"/>
            <w:tcBorders>
              <w:top w:val="single" w:sz="4" w:space="0" w:color="000000"/>
              <w:left w:val="single" w:sz="4" w:space="0" w:color="000000"/>
              <w:bottom w:val="single" w:sz="4" w:space="0" w:color="000000"/>
              <w:right w:val="single" w:sz="4" w:space="0" w:color="000000"/>
            </w:tcBorders>
            <w:hideMark/>
          </w:tcPr>
          <w:p w:rsidR="00F00174" w:rsidRPr="00B4480B" w:rsidRDefault="00F00174">
            <w:pPr>
              <w:pStyle w:val="TableParagraph"/>
              <w:spacing w:before="18" w:line="214" w:lineRule="exact"/>
              <w:jc w:val="both"/>
              <w:rPr>
                <w:rFonts w:ascii="Times New Roman" w:hAnsi="Times New Roman"/>
                <w:sz w:val="24"/>
                <w:szCs w:val="24"/>
                <w:lang w:val="lt-LT"/>
              </w:rPr>
            </w:pPr>
            <w:r w:rsidRPr="00B4480B">
              <w:rPr>
                <w:rFonts w:ascii="Times New Roman" w:hAnsi="Times New Roman"/>
                <w:sz w:val="24"/>
                <w:szCs w:val="24"/>
                <w:lang w:val="lt-LT"/>
              </w:rPr>
              <w:t>Nenustatomas</w:t>
            </w:r>
          </w:p>
        </w:tc>
      </w:tr>
    </w:tbl>
    <w:p w:rsidR="00F00174" w:rsidRPr="00B4480B" w:rsidRDefault="00F00174" w:rsidP="00F00174">
      <w:pPr>
        <w:pStyle w:val="Pagrindinistekstas"/>
        <w:spacing w:before="1" w:line="276" w:lineRule="auto"/>
        <w:ind w:firstLine="1296"/>
        <w:rPr>
          <w:w w:val="105"/>
          <w:szCs w:val="24"/>
        </w:rPr>
      </w:pPr>
    </w:p>
    <w:p w:rsidR="00F00174" w:rsidRPr="00B4480B" w:rsidRDefault="00B4480B" w:rsidP="00B4480B">
      <w:pPr>
        <w:pStyle w:val="Pagrindinistekstas"/>
        <w:spacing w:before="1" w:line="276" w:lineRule="auto"/>
        <w:rPr>
          <w:w w:val="105"/>
          <w:szCs w:val="24"/>
        </w:rPr>
      </w:pPr>
      <w:r>
        <w:rPr>
          <w:w w:val="105"/>
          <w:szCs w:val="24"/>
        </w:rPr>
        <w:t xml:space="preserve">       </w:t>
      </w:r>
      <w:r w:rsidR="00F00174">
        <w:rPr>
          <w:w w:val="105"/>
          <w:szCs w:val="24"/>
        </w:rPr>
        <w:t>Per 2022 metus nuotekų labor</w:t>
      </w:r>
      <w:r>
        <w:rPr>
          <w:w w:val="105"/>
          <w:szCs w:val="24"/>
        </w:rPr>
        <w:t xml:space="preserve">atorijoje iš viso atlikta 4 223 nuotekų tyrimai: iš jų </w:t>
      </w:r>
      <w:r w:rsidR="00F00174">
        <w:rPr>
          <w:w w:val="105"/>
          <w:szCs w:val="24"/>
        </w:rPr>
        <w:t>3 747 – tiriant valymo įrenginių ėm</w:t>
      </w:r>
      <w:r>
        <w:rPr>
          <w:w w:val="105"/>
          <w:szCs w:val="24"/>
        </w:rPr>
        <w:t xml:space="preserve">inius ir paviršinius vandenis, </w:t>
      </w:r>
      <w:r w:rsidR="00F00174">
        <w:rPr>
          <w:w w:val="105"/>
          <w:szCs w:val="24"/>
        </w:rPr>
        <w:t>91 – tiria</w:t>
      </w:r>
      <w:r w:rsidR="00BD7F38">
        <w:rPr>
          <w:w w:val="105"/>
          <w:szCs w:val="24"/>
        </w:rPr>
        <w:t>nt paviršine</w:t>
      </w:r>
      <w:r>
        <w:rPr>
          <w:w w:val="105"/>
          <w:szCs w:val="24"/>
        </w:rPr>
        <w:t xml:space="preserve">s miesto nuotekas </w:t>
      </w:r>
      <w:r w:rsidR="00F00174">
        <w:rPr>
          <w:w w:val="105"/>
          <w:szCs w:val="24"/>
        </w:rPr>
        <w:t>ir 385 – užsakomieji tyrimai, tiriant kitų įmonių nuotekų ir paviršinių vandenų kokybę.</w:t>
      </w:r>
    </w:p>
    <w:p w:rsidR="00F00174" w:rsidRDefault="00B4480B" w:rsidP="00B4480B">
      <w:pPr>
        <w:pStyle w:val="Pagrindinistekstas"/>
        <w:spacing w:line="276" w:lineRule="auto"/>
        <w:rPr>
          <w:w w:val="105"/>
        </w:rPr>
      </w:pPr>
      <w:r>
        <w:rPr>
          <w:b/>
          <w:w w:val="105"/>
        </w:rPr>
        <w:t xml:space="preserve">       </w:t>
      </w:r>
      <w:r w:rsidR="00F00174">
        <w:rPr>
          <w:b/>
          <w:w w:val="105"/>
        </w:rPr>
        <w:t xml:space="preserve">Vandens tiekimo ir nuotekų surinkimo paslaugų vartojimas. </w:t>
      </w:r>
      <w:r w:rsidR="00F00174">
        <w:rPr>
          <w:w w:val="105"/>
        </w:rPr>
        <w:t xml:space="preserve">Lyginant su 2021 m., 2022 m. vandens realizacija sumažėjo 5,631 </w:t>
      </w:r>
      <w:bookmarkStart w:id="3" w:name="_Hlk96957858"/>
      <w:r w:rsidR="00F00174">
        <w:rPr>
          <w:w w:val="105"/>
        </w:rPr>
        <w:t>tūkst. m</w:t>
      </w:r>
      <w:r w:rsidR="00F00174">
        <w:rPr>
          <w:w w:val="105"/>
          <w:vertAlign w:val="superscript"/>
        </w:rPr>
        <w:t>3</w:t>
      </w:r>
      <w:r w:rsidR="00F00174">
        <w:rPr>
          <w:w w:val="105"/>
          <w:position w:val="9"/>
        </w:rPr>
        <w:t xml:space="preserve"> </w:t>
      </w:r>
      <w:bookmarkStart w:id="4" w:name="_Hlk65405909"/>
      <w:bookmarkEnd w:id="3"/>
      <w:r w:rsidR="00BD7F38">
        <w:rPr>
          <w:w w:val="105"/>
        </w:rPr>
        <w:t>(–</w:t>
      </w:r>
      <w:r>
        <w:rPr>
          <w:w w:val="105"/>
        </w:rPr>
        <w:t>1,2 proc.</w:t>
      </w:r>
      <w:r w:rsidR="00F00174">
        <w:rPr>
          <w:w w:val="105"/>
        </w:rPr>
        <w:t>)</w:t>
      </w:r>
      <w:bookmarkEnd w:id="4"/>
      <w:r w:rsidR="00F00174">
        <w:rPr>
          <w:w w:val="105"/>
        </w:rPr>
        <w:t xml:space="preserve"> (realizuota 461,822 tūkst. m</w:t>
      </w:r>
      <w:r w:rsidR="00F00174">
        <w:rPr>
          <w:w w:val="105"/>
          <w:vertAlign w:val="superscript"/>
        </w:rPr>
        <w:t>3</w:t>
      </w:r>
      <w:r w:rsidR="00F00174">
        <w:rPr>
          <w:w w:val="105"/>
        </w:rPr>
        <w:t xml:space="preserve"> vandens)</w:t>
      </w:r>
      <w:r>
        <w:rPr>
          <w:w w:val="105"/>
        </w:rPr>
        <w:t>:</w:t>
      </w:r>
      <w:r w:rsidR="00F00174">
        <w:rPr>
          <w:w w:val="105"/>
        </w:rPr>
        <w:t xml:space="preserve"> iš jų rajono gyventojų vandens suvartojimas sumažėjo 16,307 tūkst. m</w:t>
      </w:r>
      <w:r w:rsidR="00F00174">
        <w:rPr>
          <w:w w:val="105"/>
          <w:vertAlign w:val="superscript"/>
        </w:rPr>
        <w:t>3</w:t>
      </w:r>
      <w:r w:rsidR="00F00174">
        <w:rPr>
          <w:w w:val="105"/>
        </w:rPr>
        <w:t>, tačiau 10,668 tūkst. m</w:t>
      </w:r>
      <w:r w:rsidR="00F00174">
        <w:rPr>
          <w:w w:val="105"/>
          <w:vertAlign w:val="superscript"/>
        </w:rPr>
        <w:t>3</w:t>
      </w:r>
      <w:r w:rsidR="00F00174">
        <w:rPr>
          <w:w w:val="105"/>
          <w:position w:val="9"/>
        </w:rPr>
        <w:t xml:space="preserve"> </w:t>
      </w:r>
      <w:r w:rsidR="00F00174">
        <w:rPr>
          <w:w w:val="105"/>
        </w:rPr>
        <w:t>daugiau suvartojo kiti abonentai: įmonės, įstaigos ir organizacijos.</w:t>
      </w:r>
    </w:p>
    <w:p w:rsidR="00F00174" w:rsidRDefault="00F00174" w:rsidP="00F00174">
      <w:pPr>
        <w:spacing w:line="276" w:lineRule="auto"/>
        <w:jc w:val="both"/>
      </w:pPr>
      <w:r>
        <w:rPr>
          <w:noProof/>
          <w:lang w:val="en-US"/>
        </w:rPr>
        <w:drawing>
          <wp:anchor distT="0" distB="0" distL="114300" distR="114300" simplePos="0" relativeHeight="251659776" behindDoc="0" locked="0" layoutInCell="1" allowOverlap="1">
            <wp:simplePos x="0" y="0"/>
            <wp:positionH relativeFrom="column">
              <wp:posOffset>41275</wp:posOffset>
            </wp:positionH>
            <wp:positionV relativeFrom="paragraph">
              <wp:posOffset>369570</wp:posOffset>
            </wp:positionV>
            <wp:extent cx="6083935" cy="2627630"/>
            <wp:effectExtent l="0" t="0" r="12065" b="20320"/>
            <wp:wrapTopAndBottom/>
            <wp:docPr id="13" name="Chart 13">
              <a:extLst xmlns:a="http://schemas.openxmlformats.org/drawingml/2006/main">
                <a:ext uri="{FF2B5EF4-FFF2-40B4-BE49-F238E27FC236}">
                  <a16:creationId xmlns:a16="http://schemas.microsoft.com/office/drawing/2014/main" id="{5146C807-BA42-45C4-B566-903772884C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page">
              <wp14:pctHeight>0</wp14:pctHeight>
            </wp14:sizeRelV>
          </wp:anchor>
        </w:drawing>
      </w:r>
    </w:p>
    <w:p w:rsidR="00B4480B" w:rsidRDefault="00B4480B" w:rsidP="00B4480B">
      <w:pPr>
        <w:spacing w:line="276" w:lineRule="auto"/>
        <w:ind w:firstLine="1296"/>
        <w:jc w:val="center"/>
        <w:rPr>
          <w:vertAlign w:val="superscript"/>
        </w:rPr>
      </w:pPr>
      <w:r>
        <w:t>5 pav. Vandens ir nuotekų realizacija 2017–2022 m</w:t>
      </w:r>
      <w:r w:rsidR="00B14FB5">
        <w:t>.</w:t>
      </w:r>
      <w:r>
        <w:t>, m</w:t>
      </w:r>
      <w:r>
        <w:rPr>
          <w:vertAlign w:val="superscript"/>
        </w:rPr>
        <w:t>3</w:t>
      </w:r>
    </w:p>
    <w:p w:rsidR="00BD7F38" w:rsidRDefault="00BD7F38" w:rsidP="00B4480B">
      <w:pPr>
        <w:spacing w:line="276" w:lineRule="auto"/>
        <w:ind w:firstLine="1296"/>
        <w:jc w:val="center"/>
        <w:rPr>
          <w:vertAlign w:val="superscript"/>
        </w:rPr>
      </w:pPr>
    </w:p>
    <w:p w:rsidR="00F00174" w:rsidRDefault="00B4480B" w:rsidP="00B4480B">
      <w:pPr>
        <w:spacing w:line="276" w:lineRule="auto"/>
        <w:jc w:val="both"/>
      </w:pPr>
      <w:r>
        <w:t xml:space="preserve">       </w:t>
      </w:r>
      <w:r w:rsidR="00F00174">
        <w:t>Nuotekų realizacijos kiekis 2022</w:t>
      </w:r>
      <w:r>
        <w:t xml:space="preserve"> </w:t>
      </w:r>
      <w:r w:rsidR="00F00174">
        <w:t>m. lyginant su 2021 m. padidėjo 5,295 tūkst. m</w:t>
      </w:r>
      <w:r w:rsidR="00F00174">
        <w:rPr>
          <w:vertAlign w:val="superscript"/>
        </w:rPr>
        <w:t>3</w:t>
      </w:r>
      <w:r>
        <w:t xml:space="preserve"> (1,4 proc.</w:t>
      </w:r>
      <w:r w:rsidR="00F00174">
        <w:rPr>
          <w:w w:val="105"/>
        </w:rPr>
        <w:t>)</w:t>
      </w:r>
      <w:r w:rsidR="00F00174">
        <w:t xml:space="preserve"> (realizuota 369,525 tūkst. m</w:t>
      </w:r>
      <w:r w:rsidR="00F00174">
        <w:rPr>
          <w:vertAlign w:val="superscript"/>
        </w:rPr>
        <w:t>3</w:t>
      </w:r>
      <w:r w:rsidR="00F00174">
        <w:t xml:space="preserve"> nuotekų), iš jų 2,681 tūkst. m</w:t>
      </w:r>
      <w:bookmarkStart w:id="5" w:name="_Hlk65405961"/>
      <w:r w:rsidR="00F00174">
        <w:rPr>
          <w:vertAlign w:val="superscript"/>
        </w:rPr>
        <w:t>3</w:t>
      </w:r>
      <w:r w:rsidR="00F00174">
        <w:t xml:space="preserve"> </w:t>
      </w:r>
      <w:bookmarkEnd w:id="5"/>
      <w:r w:rsidR="00F00174">
        <w:t>nuotekų gauta mažiau iš gyventojų, o 11,58 tūkst. m</w:t>
      </w:r>
      <w:r w:rsidR="00F00174">
        <w:rPr>
          <w:vertAlign w:val="superscript"/>
        </w:rPr>
        <w:t>3</w:t>
      </w:r>
      <w:r w:rsidR="00F00174">
        <w:t xml:space="preserve"> daugiau iš įmonių, įstaigų ir organizacijų.</w:t>
      </w:r>
    </w:p>
    <w:p w:rsidR="00F00174" w:rsidRDefault="00B4480B" w:rsidP="00B4480B">
      <w:pPr>
        <w:spacing w:line="276" w:lineRule="auto"/>
        <w:jc w:val="both"/>
      </w:pPr>
      <w:r>
        <w:rPr>
          <w:b/>
          <w:bCs/>
        </w:rPr>
        <w:t xml:space="preserve">       </w:t>
      </w:r>
      <w:r w:rsidR="00F00174">
        <w:rPr>
          <w:b/>
          <w:bCs/>
        </w:rPr>
        <w:t>Geriamojo vandens apskaitos prietaisų priežiūra ir eksploatacija</w:t>
      </w:r>
      <w:r w:rsidR="00F00174">
        <w:t xml:space="preserve">. 2022 m. naujai įrengta 237 vnt. vandens apskaitos prietaisų. </w:t>
      </w:r>
    </w:p>
    <w:p w:rsidR="00F00174" w:rsidRDefault="00B4480B" w:rsidP="00B4480B">
      <w:pPr>
        <w:spacing w:line="276" w:lineRule="auto"/>
        <w:jc w:val="both"/>
      </w:pPr>
      <w:r>
        <w:t xml:space="preserve">       </w:t>
      </w:r>
      <w:r w:rsidR="00F00174">
        <w:t xml:space="preserve">Šiuo metu 18 vnt. vartotojų ir abonentų apskaitos prietaisų neturi. Neturintiems apskaitos prietaisų vartotojams ir abonentams suvartoto vandens kiekis skaičiuojamas pagal normas. </w:t>
      </w:r>
    </w:p>
    <w:p w:rsidR="00F00174" w:rsidRDefault="00B4480B" w:rsidP="00B4480B">
      <w:pPr>
        <w:spacing w:line="276" w:lineRule="auto"/>
        <w:jc w:val="both"/>
      </w:pPr>
      <w:r>
        <w:t xml:space="preserve">       </w:t>
      </w:r>
      <w:r w:rsidR="00F00174">
        <w:t>2022 m. pakeista 1 606 vnt. ir metrologiškai patikrinta 138 vnt. geriamojo vandens apskaitos prietaisų, įrengtų butuose, individualiuose namuose ir įmonėse.</w:t>
      </w:r>
    </w:p>
    <w:p w:rsidR="00F00174" w:rsidRDefault="00B4480B" w:rsidP="00B4480B">
      <w:pPr>
        <w:spacing w:line="276" w:lineRule="auto"/>
        <w:jc w:val="both"/>
      </w:pPr>
      <w:r>
        <w:rPr>
          <w:b/>
          <w:bCs/>
        </w:rPr>
        <w:t xml:space="preserve">       </w:t>
      </w:r>
      <w:r w:rsidR="00F00174">
        <w:rPr>
          <w:b/>
          <w:bCs/>
        </w:rPr>
        <w:t xml:space="preserve">Teikiamų paslaugų kainos. </w:t>
      </w:r>
      <w:r w:rsidR="00F00174">
        <w:t xml:space="preserve">Bazinės kainos nustatomos 3 metų laikotarpiui ir perskaičiuojamos kiekvienais metais. </w:t>
      </w:r>
    </w:p>
    <w:p w:rsidR="00F00174" w:rsidRPr="00B4480B" w:rsidRDefault="00B4480B" w:rsidP="00B4480B">
      <w:pPr>
        <w:pStyle w:val="Betarp"/>
        <w:spacing w:line="276" w:lineRule="auto"/>
        <w:ind w:left="-6"/>
        <w:jc w:val="both"/>
        <w:rPr>
          <w:rFonts w:ascii="Times New Roman" w:hAnsi="Times New Roman"/>
          <w:sz w:val="24"/>
          <w:szCs w:val="24"/>
        </w:rPr>
      </w:pPr>
      <w:r>
        <w:rPr>
          <w:rFonts w:ascii="Times New Roman" w:hAnsi="Times New Roman"/>
          <w:sz w:val="24"/>
          <w:szCs w:val="24"/>
        </w:rPr>
        <w:t xml:space="preserve">       </w:t>
      </w:r>
      <w:r w:rsidR="00F00174" w:rsidRPr="00B4480B">
        <w:rPr>
          <w:rFonts w:ascii="Times New Roman" w:hAnsi="Times New Roman"/>
          <w:sz w:val="24"/>
          <w:szCs w:val="24"/>
        </w:rPr>
        <w:t>Valstybinės energetikos reguliavimo tarybos</w:t>
      </w:r>
      <w:r>
        <w:rPr>
          <w:rFonts w:ascii="Times New Roman" w:hAnsi="Times New Roman"/>
          <w:sz w:val="24"/>
          <w:szCs w:val="24"/>
        </w:rPr>
        <w:t xml:space="preserve"> (toliau – Taryba)</w:t>
      </w:r>
      <w:r w:rsidR="00F00174" w:rsidRPr="00B4480B">
        <w:rPr>
          <w:rFonts w:ascii="Times New Roman" w:hAnsi="Times New Roman"/>
          <w:sz w:val="24"/>
          <w:szCs w:val="24"/>
        </w:rPr>
        <w:t xml:space="preserve"> 2019 m. spalio 18 d. nutarimu Nr. O3E- 94 „Dėl UAB „Anykščių vandenys“ geriamojo vandens tiekimo ir nuotekų tvarkymo bei paviršinių nuotekų tvarkymo paslaugų bazinių kainų derinimo</w:t>
      </w:r>
      <w:r>
        <w:rPr>
          <w:rFonts w:ascii="Times New Roman" w:hAnsi="Times New Roman"/>
          <w:sz w:val="24"/>
          <w:szCs w:val="24"/>
        </w:rPr>
        <w:t>“</w:t>
      </w:r>
      <w:r w:rsidR="00F00174" w:rsidRPr="00B4480B">
        <w:rPr>
          <w:rFonts w:ascii="Times New Roman" w:hAnsi="Times New Roman"/>
          <w:sz w:val="24"/>
          <w:szCs w:val="24"/>
        </w:rPr>
        <w:t xml:space="preserve"> </w:t>
      </w:r>
      <w:r w:rsidR="008766F2">
        <w:rPr>
          <w:rFonts w:ascii="Times New Roman" w:hAnsi="Times New Roman"/>
          <w:sz w:val="24"/>
          <w:szCs w:val="24"/>
        </w:rPr>
        <w:t xml:space="preserve">buvo suderintos ir Tarybos 2019 </w:t>
      </w:r>
      <w:r w:rsidR="00F00174" w:rsidRPr="00B4480B">
        <w:rPr>
          <w:rFonts w:ascii="Times New Roman" w:hAnsi="Times New Roman"/>
          <w:sz w:val="24"/>
          <w:szCs w:val="24"/>
        </w:rPr>
        <w:t xml:space="preserve">m. gruodžio 20 d. nutarimu Nr. O3E-902 „Dėl UAB „Anykščių vandenys“ </w:t>
      </w:r>
      <w:r w:rsidR="008766F2">
        <w:rPr>
          <w:rFonts w:ascii="Times New Roman" w:hAnsi="Times New Roman"/>
          <w:sz w:val="24"/>
          <w:szCs w:val="24"/>
        </w:rPr>
        <w:t xml:space="preserve">geriamojo vandens </w:t>
      </w:r>
      <w:r w:rsidR="00F00174" w:rsidRPr="00B4480B">
        <w:rPr>
          <w:rFonts w:ascii="Times New Roman" w:hAnsi="Times New Roman"/>
          <w:sz w:val="24"/>
          <w:szCs w:val="24"/>
        </w:rPr>
        <w:t xml:space="preserve">tiekimo ir nuotekų tvarkymo </w:t>
      </w:r>
      <w:bookmarkStart w:id="6" w:name="_Hlk58584803"/>
      <w:r w:rsidR="00F00174" w:rsidRPr="00B4480B">
        <w:rPr>
          <w:rFonts w:ascii="Times New Roman" w:hAnsi="Times New Roman"/>
          <w:sz w:val="24"/>
          <w:szCs w:val="24"/>
        </w:rPr>
        <w:t xml:space="preserve">bei paviršinių nuotekų tvarkymo </w:t>
      </w:r>
      <w:bookmarkEnd w:id="6"/>
      <w:r w:rsidR="008766F2">
        <w:rPr>
          <w:rFonts w:ascii="Times New Roman" w:hAnsi="Times New Roman"/>
          <w:sz w:val="24"/>
          <w:szCs w:val="24"/>
        </w:rPr>
        <w:t xml:space="preserve">paslaugų bazinių kainų </w:t>
      </w:r>
      <w:r w:rsidR="00F00174" w:rsidRPr="00B4480B">
        <w:rPr>
          <w:rFonts w:ascii="Times New Roman" w:hAnsi="Times New Roman"/>
          <w:sz w:val="24"/>
          <w:szCs w:val="24"/>
        </w:rPr>
        <w:t>vienašališko nustatymo“ nustatytos vienašališkai geria</w:t>
      </w:r>
      <w:r w:rsidR="008766F2">
        <w:rPr>
          <w:rFonts w:ascii="Times New Roman" w:hAnsi="Times New Roman"/>
          <w:sz w:val="24"/>
          <w:szCs w:val="24"/>
        </w:rPr>
        <w:t xml:space="preserve">mojo vandens tiekimo ir nuotekų </w:t>
      </w:r>
      <w:r w:rsidR="00F00174" w:rsidRPr="00B4480B">
        <w:rPr>
          <w:rFonts w:ascii="Times New Roman" w:hAnsi="Times New Roman"/>
          <w:sz w:val="24"/>
          <w:szCs w:val="24"/>
        </w:rPr>
        <w:t xml:space="preserve">tvarkymo bei paviršinių nuotekų tvarkymo paslaugų bei </w:t>
      </w:r>
      <w:bookmarkStart w:id="7" w:name="_Hlk515441154"/>
      <w:r w:rsidR="00F00174" w:rsidRPr="00B4480B">
        <w:rPr>
          <w:rFonts w:ascii="Times New Roman" w:hAnsi="Times New Roman"/>
          <w:sz w:val="24"/>
          <w:szCs w:val="24"/>
        </w:rPr>
        <w:t>ats</w:t>
      </w:r>
      <w:r w:rsidR="008766F2">
        <w:rPr>
          <w:rFonts w:ascii="Times New Roman" w:hAnsi="Times New Roman"/>
          <w:sz w:val="24"/>
          <w:szCs w:val="24"/>
        </w:rPr>
        <w:t xml:space="preserve">iskaitomųjų apskaitos prietaisų </w:t>
      </w:r>
      <w:r w:rsidR="00F00174" w:rsidRPr="00B4480B">
        <w:rPr>
          <w:rFonts w:ascii="Times New Roman" w:hAnsi="Times New Roman"/>
          <w:sz w:val="24"/>
          <w:szCs w:val="24"/>
        </w:rPr>
        <w:t xml:space="preserve">priežiūros ir vartotojų aptarnavimo paslaugos </w:t>
      </w:r>
      <w:bookmarkEnd w:id="7"/>
      <w:r w:rsidR="00F00174" w:rsidRPr="00B4480B">
        <w:rPr>
          <w:rFonts w:ascii="Times New Roman" w:hAnsi="Times New Roman"/>
          <w:sz w:val="24"/>
          <w:szCs w:val="24"/>
        </w:rPr>
        <w:t xml:space="preserve">bazinės kainos. </w:t>
      </w:r>
    </w:p>
    <w:p w:rsidR="00F00174" w:rsidRPr="008766F2" w:rsidRDefault="008766F2" w:rsidP="008766F2">
      <w:pPr>
        <w:pStyle w:val="Betarp"/>
        <w:spacing w:line="276" w:lineRule="auto"/>
        <w:ind w:left="-6"/>
        <w:jc w:val="both"/>
        <w:rPr>
          <w:rFonts w:ascii="Times New Roman" w:hAnsi="Times New Roman"/>
          <w:sz w:val="24"/>
          <w:szCs w:val="24"/>
        </w:rPr>
      </w:pPr>
      <w:r>
        <w:rPr>
          <w:rFonts w:ascii="Times New Roman" w:hAnsi="Times New Roman"/>
          <w:color w:val="000000" w:themeColor="text1"/>
          <w:sz w:val="24"/>
          <w:szCs w:val="24"/>
        </w:rPr>
        <w:t xml:space="preserve">       </w:t>
      </w:r>
      <w:r w:rsidR="00F00174" w:rsidRPr="00B4480B">
        <w:rPr>
          <w:rFonts w:ascii="Times New Roman" w:hAnsi="Times New Roman"/>
          <w:color w:val="000000" w:themeColor="text1"/>
          <w:sz w:val="24"/>
          <w:szCs w:val="24"/>
        </w:rPr>
        <w:t xml:space="preserve">Anykščių rajono savivaldybės taryba 2022 m.  balandžio 15 d. sprendimu Nr. 1-TS-110 „Dėl UAB „Anykščių vandenys“ perskaičiuotų geriamojo vandens tiekimo ir nuotekų tvarkymo bei paviršinių nuotekų tvarkymo paslaugų bazinių kainų nustatymo“ nustatė Bendrovės naujas, su Valstybine energetikos reguliavimo taryba suderintas, perskaičiuotas geriamojo vandens tiekimo ir nuotekų tvarkymo paslaugų bazines kainas, kurios </w:t>
      </w:r>
      <w:r>
        <w:rPr>
          <w:rFonts w:ascii="Times New Roman" w:hAnsi="Times New Roman"/>
          <w:bCs/>
          <w:color w:val="000000" w:themeColor="text1"/>
          <w:sz w:val="24"/>
          <w:szCs w:val="24"/>
        </w:rPr>
        <w:t xml:space="preserve">įsigaliojo nuo 2022 m. </w:t>
      </w:r>
      <w:r w:rsidR="00F00174" w:rsidRPr="00B4480B">
        <w:rPr>
          <w:rFonts w:ascii="Times New Roman" w:hAnsi="Times New Roman"/>
          <w:bCs/>
          <w:color w:val="000000" w:themeColor="text1"/>
          <w:sz w:val="24"/>
          <w:szCs w:val="24"/>
        </w:rPr>
        <w:t>birželio 1 d.</w:t>
      </w:r>
    </w:p>
    <w:p w:rsidR="00F00174" w:rsidRDefault="008766F2" w:rsidP="00F00174">
      <w:pPr>
        <w:spacing w:line="276" w:lineRule="auto"/>
        <w:jc w:val="both"/>
      </w:pPr>
      <w:r>
        <w:t xml:space="preserve">       </w:t>
      </w:r>
      <w:r w:rsidR="00F00174">
        <w:rPr>
          <w:b/>
          <w:bCs/>
        </w:rPr>
        <w:t>Investicijos</w:t>
      </w:r>
      <w:r w:rsidR="00F00174">
        <w:t>. 2022 m. bendrovėje atlikta darbų ir įsi</w:t>
      </w:r>
      <w:r w:rsidR="00125909">
        <w:t>gyta turto už 358,08 tūkst</w:t>
      </w:r>
      <w:r w:rsidR="00125909" w:rsidRPr="00545878">
        <w:t>. Eur</w:t>
      </w:r>
      <w:r>
        <w:t xml:space="preserve">, iš </w:t>
      </w:r>
      <w:r w:rsidR="00F00174">
        <w:t>to skaičiaus investuota:</w:t>
      </w:r>
    </w:p>
    <w:p w:rsidR="00F00174" w:rsidRPr="008766F2" w:rsidRDefault="00F00174" w:rsidP="00F00174">
      <w:pPr>
        <w:pStyle w:val="Sraopastraipa"/>
        <w:numPr>
          <w:ilvl w:val="0"/>
          <w:numId w:val="10"/>
        </w:numPr>
        <w:spacing w:after="0"/>
        <w:contextualSpacing/>
        <w:jc w:val="both"/>
        <w:rPr>
          <w:rFonts w:ascii="Times New Roman" w:hAnsi="Times New Roman" w:cs="Times New Roman"/>
          <w:sz w:val="24"/>
          <w:szCs w:val="24"/>
          <w:lang w:val="lt-LT"/>
        </w:rPr>
      </w:pPr>
      <w:r w:rsidRPr="008766F2">
        <w:rPr>
          <w:rFonts w:ascii="Times New Roman" w:hAnsi="Times New Roman" w:cs="Times New Roman"/>
          <w:sz w:val="24"/>
          <w:szCs w:val="24"/>
          <w:lang w:val="lt-LT"/>
        </w:rPr>
        <w:t>į vandens gerinim</w:t>
      </w:r>
      <w:r w:rsidR="008766F2">
        <w:rPr>
          <w:rFonts w:ascii="Times New Roman" w:hAnsi="Times New Roman" w:cs="Times New Roman"/>
          <w:sz w:val="24"/>
          <w:szCs w:val="24"/>
          <w:lang w:val="lt-LT"/>
        </w:rPr>
        <w:t>ą – 84,86 tūkst. Eur, iš kurių B</w:t>
      </w:r>
      <w:r w:rsidRPr="008766F2">
        <w:rPr>
          <w:rFonts w:ascii="Times New Roman" w:hAnsi="Times New Roman" w:cs="Times New Roman"/>
          <w:sz w:val="24"/>
          <w:szCs w:val="24"/>
          <w:lang w:val="lt-LT"/>
        </w:rPr>
        <w:t xml:space="preserve">endrovės lėšos – </w:t>
      </w:r>
      <w:r w:rsidR="008766F2">
        <w:rPr>
          <w:rFonts w:ascii="Times New Roman" w:hAnsi="Times New Roman" w:cs="Times New Roman"/>
          <w:sz w:val="24"/>
          <w:szCs w:val="24"/>
          <w:lang w:val="lt-LT"/>
        </w:rPr>
        <w:t xml:space="preserve">3,16 tūkst. Eur ir 81,70 tūkst. </w:t>
      </w:r>
      <w:r w:rsidRPr="008766F2">
        <w:rPr>
          <w:rFonts w:ascii="Times New Roman" w:hAnsi="Times New Roman" w:cs="Times New Roman"/>
          <w:sz w:val="24"/>
          <w:szCs w:val="24"/>
          <w:lang w:val="lt-LT"/>
        </w:rPr>
        <w:t xml:space="preserve">Eur </w:t>
      </w:r>
      <w:r w:rsidR="008766F2">
        <w:rPr>
          <w:rFonts w:ascii="Times New Roman" w:hAnsi="Times New Roman" w:cs="Times New Roman"/>
          <w:sz w:val="24"/>
          <w:szCs w:val="24"/>
          <w:lang w:val="lt-LT"/>
        </w:rPr>
        <w:t>Anykščių rajono s</w:t>
      </w:r>
      <w:r w:rsidRPr="008766F2">
        <w:rPr>
          <w:rFonts w:ascii="Times New Roman" w:hAnsi="Times New Roman" w:cs="Times New Roman"/>
          <w:sz w:val="24"/>
          <w:szCs w:val="24"/>
          <w:lang w:val="lt-LT"/>
        </w:rPr>
        <w:t>avivaldybės lėšos;</w:t>
      </w:r>
    </w:p>
    <w:p w:rsidR="00F00174" w:rsidRPr="008766F2" w:rsidRDefault="008766F2" w:rsidP="00F00174">
      <w:pPr>
        <w:pStyle w:val="Sraopastraipa"/>
        <w:numPr>
          <w:ilvl w:val="0"/>
          <w:numId w:val="11"/>
        </w:numPr>
        <w:spacing w:after="0"/>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į vandens tiekimą – 43,36 tūkst. Eur, iš kurių B</w:t>
      </w:r>
      <w:r w:rsidR="00F00174" w:rsidRPr="008766F2">
        <w:rPr>
          <w:rFonts w:ascii="Times New Roman" w:hAnsi="Times New Roman" w:cs="Times New Roman"/>
          <w:sz w:val="24"/>
          <w:szCs w:val="24"/>
          <w:lang w:val="lt-LT"/>
        </w:rPr>
        <w:t xml:space="preserve">endrovės lėšos – 24,91 tūkst. Eur ir 18,45 tūkst. Eur </w:t>
      </w:r>
      <w:r>
        <w:rPr>
          <w:rFonts w:ascii="Times New Roman" w:hAnsi="Times New Roman" w:cs="Times New Roman"/>
          <w:sz w:val="24"/>
          <w:szCs w:val="24"/>
          <w:lang w:val="lt-LT"/>
        </w:rPr>
        <w:t xml:space="preserve"> Anykščių rajono s</w:t>
      </w:r>
      <w:r w:rsidR="00F00174" w:rsidRPr="008766F2">
        <w:rPr>
          <w:rFonts w:ascii="Times New Roman" w:hAnsi="Times New Roman" w:cs="Times New Roman"/>
          <w:sz w:val="24"/>
          <w:szCs w:val="24"/>
          <w:lang w:val="lt-LT"/>
        </w:rPr>
        <w:t>avivaldybės lėšos;</w:t>
      </w:r>
    </w:p>
    <w:p w:rsidR="00F00174" w:rsidRPr="008766F2" w:rsidRDefault="00F00174" w:rsidP="00F00174">
      <w:pPr>
        <w:pStyle w:val="Sraopastraipa"/>
        <w:numPr>
          <w:ilvl w:val="0"/>
          <w:numId w:val="11"/>
        </w:numPr>
        <w:spacing w:after="0"/>
        <w:contextualSpacing/>
        <w:jc w:val="both"/>
        <w:rPr>
          <w:rFonts w:ascii="Times New Roman" w:hAnsi="Times New Roman" w:cs="Times New Roman"/>
          <w:sz w:val="24"/>
          <w:szCs w:val="24"/>
          <w:lang w:val="lt-LT"/>
        </w:rPr>
      </w:pPr>
      <w:r w:rsidRPr="008766F2">
        <w:rPr>
          <w:rFonts w:ascii="Times New Roman" w:hAnsi="Times New Roman" w:cs="Times New Roman"/>
          <w:sz w:val="24"/>
          <w:szCs w:val="24"/>
          <w:lang w:val="lt-LT"/>
        </w:rPr>
        <w:t>nuote</w:t>
      </w:r>
      <w:r w:rsidR="008766F2">
        <w:rPr>
          <w:rFonts w:ascii="Times New Roman" w:hAnsi="Times New Roman" w:cs="Times New Roman"/>
          <w:sz w:val="24"/>
          <w:szCs w:val="24"/>
          <w:lang w:val="lt-LT"/>
        </w:rPr>
        <w:t xml:space="preserve">kų valymą – 167,19 tūkst. </w:t>
      </w:r>
      <w:r w:rsidR="008766F2" w:rsidRPr="00545878">
        <w:rPr>
          <w:rFonts w:ascii="Times New Roman" w:hAnsi="Times New Roman" w:cs="Times New Roman"/>
          <w:sz w:val="24"/>
          <w:szCs w:val="24"/>
          <w:lang w:val="lt-LT"/>
        </w:rPr>
        <w:t>Eu</w:t>
      </w:r>
      <w:r w:rsidR="00125909" w:rsidRPr="00545878">
        <w:rPr>
          <w:rFonts w:ascii="Times New Roman" w:hAnsi="Times New Roman" w:cs="Times New Roman"/>
          <w:sz w:val="24"/>
          <w:szCs w:val="24"/>
          <w:lang w:val="lt-LT"/>
        </w:rPr>
        <w:t>r</w:t>
      </w:r>
      <w:r w:rsidR="008766F2" w:rsidRPr="00125909">
        <w:rPr>
          <w:rFonts w:ascii="Times New Roman" w:hAnsi="Times New Roman" w:cs="Times New Roman"/>
          <w:color w:val="FF0000"/>
          <w:sz w:val="24"/>
          <w:szCs w:val="24"/>
          <w:lang w:val="lt-LT"/>
        </w:rPr>
        <w:t xml:space="preserve"> </w:t>
      </w:r>
      <w:r w:rsidR="008766F2">
        <w:rPr>
          <w:rFonts w:ascii="Times New Roman" w:hAnsi="Times New Roman" w:cs="Times New Roman"/>
          <w:sz w:val="24"/>
          <w:szCs w:val="24"/>
          <w:lang w:val="lt-LT"/>
        </w:rPr>
        <w:t>B</w:t>
      </w:r>
      <w:r w:rsidRPr="008766F2">
        <w:rPr>
          <w:rFonts w:ascii="Times New Roman" w:hAnsi="Times New Roman" w:cs="Times New Roman"/>
          <w:sz w:val="24"/>
          <w:szCs w:val="24"/>
          <w:lang w:val="lt-LT"/>
        </w:rPr>
        <w:t>endrovės lėšų.</w:t>
      </w:r>
    </w:p>
    <w:p w:rsidR="00F00174" w:rsidRDefault="008766F2" w:rsidP="008766F2">
      <w:pPr>
        <w:spacing w:line="276" w:lineRule="auto"/>
        <w:jc w:val="both"/>
        <w:rPr>
          <w:color w:val="000000" w:themeColor="text1"/>
        </w:rPr>
      </w:pPr>
      <w:r>
        <w:rPr>
          <w:color w:val="000000" w:themeColor="text1"/>
        </w:rPr>
        <w:t xml:space="preserve">       </w:t>
      </w:r>
      <w:r w:rsidR="00F00174">
        <w:rPr>
          <w:color w:val="000000" w:themeColor="text1"/>
        </w:rPr>
        <w:t>2022 m. įsigyti 4 automobiliai, kurių ver</w:t>
      </w:r>
      <w:r w:rsidR="00125909">
        <w:rPr>
          <w:color w:val="000000" w:themeColor="text1"/>
        </w:rPr>
        <w:t>tė 32,8 tūkst</w:t>
      </w:r>
      <w:r w:rsidR="00125909" w:rsidRPr="00545878">
        <w:t>. Eur</w:t>
      </w:r>
      <w:r>
        <w:rPr>
          <w:color w:val="000000" w:themeColor="text1"/>
        </w:rPr>
        <w:t>,</w:t>
      </w:r>
      <w:r w:rsidR="00F00174">
        <w:rPr>
          <w:color w:val="000000" w:themeColor="text1"/>
        </w:rPr>
        <w:t xml:space="preserve"> 11 vandens ir nuotekų siurblių, kurių vertė 15,3 </w:t>
      </w:r>
      <w:bookmarkStart w:id="8" w:name="_Hlk97044829"/>
      <w:r w:rsidR="00F00174">
        <w:rPr>
          <w:color w:val="000000" w:themeColor="text1"/>
        </w:rPr>
        <w:t>tūkst.</w:t>
      </w:r>
      <w:r w:rsidR="00F00174" w:rsidRPr="00125909">
        <w:rPr>
          <w:color w:val="FF0000"/>
        </w:rPr>
        <w:t xml:space="preserve"> </w:t>
      </w:r>
      <w:r w:rsidR="00F00174" w:rsidRPr="00545878">
        <w:t>Eur</w:t>
      </w:r>
      <w:bookmarkEnd w:id="8"/>
      <w:r w:rsidR="00125909" w:rsidRPr="00545878">
        <w:t>,</w:t>
      </w:r>
      <w:r w:rsidRPr="00545878">
        <w:t xml:space="preserve"> </w:t>
      </w:r>
      <w:r>
        <w:rPr>
          <w:color w:val="000000" w:themeColor="text1"/>
        </w:rPr>
        <w:t>b</w:t>
      </w:r>
      <w:r w:rsidR="00F00174">
        <w:rPr>
          <w:color w:val="000000" w:themeColor="text1"/>
        </w:rPr>
        <w:t>ei kitas ilgalaikis turtas (gaisriniai hidrantai; akumuliacinė talpa ir kt.), kurių vertė 14,57 tūkst. Eur. Visas šis ilgalai</w:t>
      </w:r>
      <w:r>
        <w:rPr>
          <w:color w:val="000000" w:themeColor="text1"/>
        </w:rPr>
        <w:t>kis turtas įsigytas iš nuosavų B</w:t>
      </w:r>
      <w:r w:rsidR="00F00174">
        <w:rPr>
          <w:color w:val="000000" w:themeColor="text1"/>
        </w:rPr>
        <w:t>endrovės lėšų.</w:t>
      </w:r>
    </w:p>
    <w:p w:rsidR="00F00174" w:rsidRDefault="008766F2" w:rsidP="008766F2">
      <w:pPr>
        <w:spacing w:line="276" w:lineRule="auto"/>
        <w:jc w:val="both"/>
      </w:pPr>
      <w:r>
        <w:rPr>
          <w:b/>
          <w:bCs/>
        </w:rPr>
        <w:t xml:space="preserve">       </w:t>
      </w:r>
      <w:r w:rsidR="00F00174">
        <w:rPr>
          <w:b/>
          <w:bCs/>
        </w:rPr>
        <w:t>Skolos.</w:t>
      </w:r>
      <w:r w:rsidR="00F00174">
        <w:t xml:space="preserve"> 2022 metais už suteiktas paslaugas bendra sko</w:t>
      </w:r>
      <w:r w:rsidR="00151A7F">
        <w:t xml:space="preserve">la Bendrovei padidėjo nuo 202,2 </w:t>
      </w:r>
      <w:r w:rsidR="00F00174">
        <w:t>tūkst. Eur (2021 m. gruodžio 31 d.) iki 212,1 tūkst. Eur (2022 m. gruodžio 31 d.). Teisminės skolos sumažėjo nuo 40,6 tūkst. Eur (2021 m. gruodžio 31 d.) iki 36,7 tūkst. Eur.</w:t>
      </w:r>
    </w:p>
    <w:p w:rsidR="00F00174" w:rsidRDefault="00151A7F" w:rsidP="00151A7F">
      <w:pPr>
        <w:spacing w:line="276" w:lineRule="auto"/>
        <w:jc w:val="both"/>
      </w:pPr>
      <w:r>
        <w:t xml:space="preserve">       </w:t>
      </w:r>
      <w:r w:rsidR="00F00174">
        <w:t xml:space="preserve">Bendros skolos </w:t>
      </w:r>
      <w:r w:rsidR="00BD7F38">
        <w:t>padidėjimą Bendrovei lėmė bendra šalies ekonominė situacija</w:t>
      </w:r>
      <w:r w:rsidR="00F00174">
        <w:t>. Pabrangus energijai, šildymui, kurui ir maistui, sparčiai didėjant infliacijai, daugumos gyvento</w:t>
      </w:r>
      <w:r w:rsidR="00125909">
        <w:t>jų išlaidos augo sparčiau</w:t>
      </w:r>
      <w:r w:rsidR="00F00174">
        <w:t xml:space="preserve"> nei pajamos, ko pasakoje išaugo bendras gyventojų įsiskolinimas.</w:t>
      </w:r>
    </w:p>
    <w:p w:rsidR="00F00174" w:rsidRDefault="00151A7F" w:rsidP="00151A7F">
      <w:pPr>
        <w:spacing w:line="276" w:lineRule="auto"/>
        <w:jc w:val="both"/>
      </w:pPr>
      <w:r>
        <w:t xml:space="preserve">       </w:t>
      </w:r>
      <w:r w:rsidR="00F00174">
        <w:t>Per 2022 m. antstolių išieškota ir Bendrovei pervesta suma – 3,8 tūkst. Eur.</w:t>
      </w:r>
    </w:p>
    <w:p w:rsidR="00F00174" w:rsidRDefault="00151A7F" w:rsidP="00151A7F">
      <w:pPr>
        <w:spacing w:line="276" w:lineRule="auto"/>
        <w:jc w:val="both"/>
      </w:pPr>
      <w:r>
        <w:t xml:space="preserve">       </w:t>
      </w:r>
      <w:r w:rsidR="00F00174">
        <w:t>Bendrovė su tiekėjais ir rangovais atsiskaito lai</w:t>
      </w:r>
      <w:r>
        <w:t>ku, praterminuotų skolų neturi.</w:t>
      </w:r>
    </w:p>
    <w:p w:rsidR="00F00174" w:rsidRDefault="00151A7F" w:rsidP="00151A7F">
      <w:pPr>
        <w:spacing w:line="276" w:lineRule="auto"/>
        <w:jc w:val="both"/>
      </w:pPr>
      <w:r>
        <w:rPr>
          <w:b/>
          <w:bCs/>
        </w:rPr>
        <w:t xml:space="preserve">       </w:t>
      </w:r>
      <w:r w:rsidR="00F00174">
        <w:rPr>
          <w:b/>
          <w:bCs/>
        </w:rPr>
        <w:t>Pajamos.</w:t>
      </w:r>
      <w:r w:rsidR="00F00174">
        <w:t xml:space="preserve"> 2022 metais iš viso gauta 1</w:t>
      </w:r>
      <w:r>
        <w:t xml:space="preserve"> </w:t>
      </w:r>
      <w:r w:rsidR="00F00174">
        <w:t>764,09 tūkst. Eur p</w:t>
      </w:r>
      <w:r>
        <w:t xml:space="preserve">ajamų. Iš pagrindinės veiklos – </w:t>
      </w:r>
      <w:r w:rsidR="00F00174">
        <w:t>1</w:t>
      </w:r>
      <w:r>
        <w:t xml:space="preserve"> </w:t>
      </w:r>
      <w:r w:rsidR="00F00174">
        <w:t>690,87 tūkst. Eur.</w:t>
      </w:r>
    </w:p>
    <w:p w:rsidR="00F00174" w:rsidRPr="00151A7F" w:rsidRDefault="00151A7F" w:rsidP="00151A7F">
      <w:pPr>
        <w:pStyle w:val="Sraopastraipa"/>
        <w:spacing w:after="0"/>
        <w:ind w:left="1656"/>
        <w:contextualSpacing/>
        <w:jc w:val="right"/>
        <w:rPr>
          <w:rFonts w:ascii="Times New Roman" w:hAnsi="Times New Roman" w:cs="Times New Roman"/>
          <w:i/>
          <w:sz w:val="24"/>
          <w:szCs w:val="24"/>
          <w:lang w:val="lt-LT"/>
        </w:rPr>
      </w:pPr>
      <w:r>
        <w:rPr>
          <w:rFonts w:ascii="Times New Roman" w:hAnsi="Times New Roman" w:cs="Times New Roman"/>
          <w:i/>
          <w:sz w:val="24"/>
          <w:szCs w:val="24"/>
          <w:lang w:val="lt-LT"/>
        </w:rPr>
        <w:t>3</w:t>
      </w:r>
      <w:r w:rsidRPr="00151A7F">
        <w:rPr>
          <w:rFonts w:ascii="Times New Roman" w:hAnsi="Times New Roman" w:cs="Times New Roman"/>
          <w:i/>
          <w:sz w:val="24"/>
          <w:szCs w:val="24"/>
          <w:lang w:val="lt-LT"/>
        </w:rPr>
        <w:t xml:space="preserve"> lentelė. Pajamos</w:t>
      </w:r>
      <w:r w:rsidR="003923CC">
        <w:rPr>
          <w:rFonts w:ascii="Times New Roman" w:hAnsi="Times New Roman" w:cs="Times New Roman"/>
          <w:i/>
          <w:sz w:val="24"/>
          <w:szCs w:val="24"/>
          <w:lang w:val="lt-LT"/>
        </w:rPr>
        <w:t>, tūkst.</w:t>
      </w:r>
      <w:r w:rsidR="00B14FB5">
        <w:rPr>
          <w:rFonts w:ascii="Times New Roman" w:hAnsi="Times New Roman" w:cs="Times New Roman"/>
          <w:i/>
          <w:sz w:val="24"/>
          <w:szCs w:val="24"/>
          <w:lang w:val="lt-LT"/>
        </w:rPr>
        <w:t xml:space="preserve"> Eur</w:t>
      </w:r>
    </w:p>
    <w:tbl>
      <w:tblPr>
        <w:tblStyle w:val="TableNormal1"/>
        <w:tblpPr w:leftFromText="180" w:rightFromText="180" w:vertAnchor="text" w:horzAnchor="margin" w:tblpY="319"/>
        <w:tblW w:w="96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79"/>
        <w:gridCol w:w="1179"/>
        <w:gridCol w:w="908"/>
        <w:gridCol w:w="1172"/>
        <w:gridCol w:w="992"/>
      </w:tblGrid>
      <w:tr w:rsidR="00F00174" w:rsidRPr="00151A7F" w:rsidTr="00F00174">
        <w:trPr>
          <w:trHeight w:val="989"/>
        </w:trPr>
        <w:tc>
          <w:tcPr>
            <w:tcW w:w="5379" w:type="dxa"/>
            <w:tcBorders>
              <w:top w:val="single" w:sz="4" w:space="0" w:color="000000"/>
              <w:left w:val="single" w:sz="4" w:space="0" w:color="000000"/>
              <w:bottom w:val="single" w:sz="4" w:space="0" w:color="000000"/>
              <w:right w:val="single" w:sz="4" w:space="0" w:color="000000"/>
            </w:tcBorders>
            <w:vAlign w:val="center"/>
            <w:hideMark/>
          </w:tcPr>
          <w:p w:rsidR="00F00174" w:rsidRPr="00151A7F" w:rsidRDefault="00F00174">
            <w:pPr>
              <w:pStyle w:val="TableParagraph"/>
              <w:spacing w:before="1" w:line="186" w:lineRule="exact"/>
              <w:ind w:left="42"/>
              <w:jc w:val="center"/>
              <w:rPr>
                <w:rFonts w:ascii="Times New Roman" w:hAnsi="Times New Roman"/>
                <w:b/>
                <w:bCs/>
                <w:color w:val="000000" w:themeColor="text1"/>
                <w:sz w:val="24"/>
                <w:szCs w:val="24"/>
                <w:lang w:val="lt-LT"/>
              </w:rPr>
            </w:pPr>
            <w:r w:rsidRPr="00151A7F">
              <w:rPr>
                <w:rFonts w:ascii="Times New Roman" w:hAnsi="Times New Roman"/>
                <w:b/>
                <w:bCs/>
                <w:color w:val="000000" w:themeColor="text1"/>
                <w:w w:val="110"/>
                <w:sz w:val="24"/>
                <w:szCs w:val="24"/>
                <w:lang w:val="lt-LT"/>
              </w:rPr>
              <w:t>Pajamo</w:t>
            </w:r>
            <w:r w:rsidR="00B14FB5">
              <w:rPr>
                <w:rFonts w:ascii="Times New Roman" w:hAnsi="Times New Roman"/>
                <w:b/>
                <w:bCs/>
                <w:color w:val="000000" w:themeColor="text1"/>
                <w:w w:val="110"/>
                <w:sz w:val="24"/>
                <w:szCs w:val="24"/>
                <w:lang w:val="lt-LT"/>
              </w:rPr>
              <w:t>s</w:t>
            </w:r>
          </w:p>
        </w:tc>
        <w:tc>
          <w:tcPr>
            <w:tcW w:w="1179" w:type="dxa"/>
            <w:tcBorders>
              <w:top w:val="single" w:sz="4" w:space="0" w:color="000000"/>
              <w:left w:val="single" w:sz="4" w:space="0" w:color="000000"/>
              <w:bottom w:val="single" w:sz="4" w:space="0" w:color="000000"/>
              <w:right w:val="single" w:sz="4" w:space="0" w:color="000000"/>
            </w:tcBorders>
            <w:vAlign w:val="center"/>
            <w:hideMark/>
          </w:tcPr>
          <w:p w:rsidR="00F00174" w:rsidRPr="00151A7F" w:rsidRDefault="00F00174">
            <w:pPr>
              <w:pStyle w:val="TableParagraph"/>
              <w:spacing w:before="1" w:line="186" w:lineRule="exact"/>
              <w:ind w:left="47"/>
              <w:jc w:val="center"/>
              <w:rPr>
                <w:rFonts w:ascii="Times New Roman" w:hAnsi="Times New Roman"/>
                <w:b/>
                <w:bCs/>
                <w:color w:val="000000" w:themeColor="text1"/>
                <w:sz w:val="24"/>
                <w:szCs w:val="24"/>
              </w:rPr>
            </w:pPr>
            <w:r w:rsidRPr="00151A7F">
              <w:rPr>
                <w:rFonts w:ascii="Times New Roman" w:hAnsi="Times New Roman"/>
                <w:b/>
                <w:bCs/>
                <w:color w:val="000000" w:themeColor="text1"/>
                <w:w w:val="105"/>
                <w:sz w:val="24"/>
                <w:szCs w:val="24"/>
              </w:rPr>
              <w:t>2022 m.</w:t>
            </w:r>
          </w:p>
        </w:tc>
        <w:tc>
          <w:tcPr>
            <w:tcW w:w="908" w:type="dxa"/>
            <w:tcBorders>
              <w:top w:val="single" w:sz="4" w:space="0" w:color="000000"/>
              <w:left w:val="single" w:sz="4" w:space="0" w:color="000000"/>
              <w:bottom w:val="single" w:sz="4" w:space="0" w:color="000000"/>
              <w:right w:val="single" w:sz="4" w:space="0" w:color="000000"/>
            </w:tcBorders>
            <w:vAlign w:val="center"/>
            <w:hideMark/>
          </w:tcPr>
          <w:p w:rsidR="00F00174" w:rsidRPr="00151A7F" w:rsidRDefault="00F00174">
            <w:pPr>
              <w:pStyle w:val="TableParagraph"/>
              <w:spacing w:before="1" w:line="186" w:lineRule="exact"/>
              <w:ind w:left="51"/>
              <w:jc w:val="center"/>
              <w:rPr>
                <w:rFonts w:ascii="Times New Roman" w:hAnsi="Times New Roman"/>
                <w:b/>
                <w:bCs/>
                <w:color w:val="000000" w:themeColor="text1"/>
                <w:sz w:val="24"/>
                <w:szCs w:val="24"/>
              </w:rPr>
            </w:pPr>
            <w:r w:rsidRPr="00151A7F">
              <w:rPr>
                <w:rFonts w:ascii="Times New Roman" w:hAnsi="Times New Roman"/>
                <w:b/>
                <w:bCs/>
                <w:color w:val="000000" w:themeColor="text1"/>
                <w:w w:val="105"/>
                <w:sz w:val="24"/>
                <w:szCs w:val="24"/>
              </w:rPr>
              <w:t>2021 m.</w:t>
            </w:r>
          </w:p>
        </w:tc>
        <w:tc>
          <w:tcPr>
            <w:tcW w:w="1172" w:type="dxa"/>
            <w:tcBorders>
              <w:top w:val="single" w:sz="4" w:space="0" w:color="000000"/>
              <w:left w:val="single" w:sz="4" w:space="0" w:color="000000"/>
              <w:bottom w:val="single" w:sz="4" w:space="0" w:color="000000"/>
              <w:right w:val="single" w:sz="4" w:space="0" w:color="000000"/>
            </w:tcBorders>
            <w:hideMark/>
          </w:tcPr>
          <w:p w:rsidR="00F00174" w:rsidRPr="00151A7F" w:rsidRDefault="00F00174">
            <w:pPr>
              <w:pStyle w:val="TableParagraph"/>
              <w:spacing w:before="5" w:line="250" w:lineRule="atLeast"/>
              <w:ind w:left="47" w:right="30" w:hanging="7"/>
              <w:jc w:val="center"/>
              <w:rPr>
                <w:rFonts w:ascii="Times New Roman" w:hAnsi="Times New Roman"/>
                <w:b/>
                <w:bCs/>
                <w:color w:val="000000" w:themeColor="text1"/>
                <w:w w:val="105"/>
                <w:sz w:val="24"/>
                <w:szCs w:val="24"/>
                <w:lang w:val="lt-LT"/>
              </w:rPr>
            </w:pPr>
            <w:r w:rsidRPr="00151A7F">
              <w:rPr>
                <w:rFonts w:ascii="Times New Roman" w:hAnsi="Times New Roman"/>
                <w:b/>
                <w:bCs/>
                <w:color w:val="000000" w:themeColor="text1"/>
                <w:w w:val="110"/>
                <w:sz w:val="24"/>
                <w:szCs w:val="24"/>
                <w:lang w:val="lt-LT"/>
              </w:rPr>
              <w:t xml:space="preserve">Pokytis,   </w:t>
            </w:r>
            <w:r w:rsidRPr="00151A7F">
              <w:rPr>
                <w:rFonts w:ascii="Times New Roman" w:hAnsi="Times New Roman"/>
                <w:b/>
                <w:bCs/>
                <w:color w:val="000000" w:themeColor="text1"/>
                <w:w w:val="105"/>
                <w:sz w:val="24"/>
                <w:szCs w:val="24"/>
                <w:lang w:val="lt-LT"/>
              </w:rPr>
              <w:t>tūkst.</w:t>
            </w:r>
          </w:p>
          <w:p w:rsidR="00F00174" w:rsidRPr="00151A7F" w:rsidRDefault="00F00174">
            <w:pPr>
              <w:pStyle w:val="TableParagraph"/>
              <w:spacing w:before="5" w:line="250" w:lineRule="atLeast"/>
              <w:ind w:left="47" w:right="30" w:hanging="7"/>
              <w:jc w:val="center"/>
              <w:rPr>
                <w:rFonts w:ascii="Times New Roman" w:hAnsi="Times New Roman"/>
                <w:b/>
                <w:bCs/>
                <w:color w:val="000000" w:themeColor="text1"/>
                <w:sz w:val="24"/>
                <w:szCs w:val="24"/>
              </w:rPr>
            </w:pPr>
            <w:r w:rsidRPr="00151A7F">
              <w:rPr>
                <w:rFonts w:ascii="Times New Roman" w:hAnsi="Times New Roman"/>
                <w:b/>
                <w:bCs/>
                <w:color w:val="000000" w:themeColor="text1"/>
                <w:w w:val="105"/>
                <w:sz w:val="24"/>
                <w:szCs w:val="24"/>
                <w:lang w:val="lt-LT"/>
              </w:rPr>
              <w:t>Eur</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00174" w:rsidRPr="00151A7F" w:rsidRDefault="00F00174">
            <w:pPr>
              <w:pStyle w:val="TableParagraph"/>
              <w:spacing w:before="32"/>
              <w:ind w:left="50"/>
              <w:jc w:val="center"/>
              <w:rPr>
                <w:rFonts w:ascii="Times New Roman" w:hAnsi="Times New Roman"/>
                <w:b/>
                <w:bCs/>
                <w:color w:val="000000" w:themeColor="text1"/>
                <w:sz w:val="24"/>
                <w:szCs w:val="24"/>
              </w:rPr>
            </w:pPr>
            <w:r w:rsidRPr="00151A7F">
              <w:rPr>
                <w:rFonts w:ascii="Times New Roman" w:hAnsi="Times New Roman"/>
                <w:b/>
                <w:bCs/>
                <w:color w:val="000000" w:themeColor="text1"/>
                <w:w w:val="110"/>
                <w:sz w:val="24"/>
                <w:szCs w:val="24"/>
                <w:lang w:val="lt-LT"/>
              </w:rPr>
              <w:t>Pokytis</w:t>
            </w:r>
            <w:r w:rsidRPr="00151A7F">
              <w:rPr>
                <w:rFonts w:ascii="Times New Roman" w:hAnsi="Times New Roman"/>
                <w:b/>
                <w:bCs/>
                <w:color w:val="000000" w:themeColor="text1"/>
                <w:w w:val="110"/>
                <w:sz w:val="24"/>
                <w:szCs w:val="24"/>
              </w:rPr>
              <w:t>,</w:t>
            </w:r>
          </w:p>
          <w:p w:rsidR="00F00174" w:rsidRPr="00151A7F" w:rsidRDefault="00151A7F">
            <w:pPr>
              <w:pStyle w:val="TableParagraph"/>
              <w:spacing w:before="40" w:line="186" w:lineRule="exact"/>
              <w:ind w:left="62"/>
              <w:jc w:val="center"/>
              <w:rPr>
                <w:rFonts w:ascii="Times New Roman" w:hAnsi="Times New Roman"/>
                <w:b/>
                <w:bCs/>
                <w:color w:val="000000" w:themeColor="text1"/>
                <w:sz w:val="24"/>
                <w:szCs w:val="24"/>
              </w:rPr>
            </w:pPr>
            <w:r>
              <w:rPr>
                <w:rFonts w:ascii="Times New Roman" w:hAnsi="Times New Roman"/>
                <w:b/>
                <w:bCs/>
                <w:color w:val="000000" w:themeColor="text1"/>
                <w:w w:val="107"/>
                <w:sz w:val="24"/>
                <w:szCs w:val="24"/>
              </w:rPr>
              <w:t> </w:t>
            </w:r>
            <w:r w:rsidR="00B14FB5">
              <w:rPr>
                <w:rFonts w:ascii="Times New Roman" w:hAnsi="Times New Roman"/>
                <w:b/>
                <w:bCs/>
                <w:color w:val="000000" w:themeColor="text1"/>
                <w:w w:val="107"/>
                <w:sz w:val="24"/>
                <w:szCs w:val="24"/>
              </w:rPr>
              <w:t>p</w:t>
            </w:r>
            <w:r>
              <w:rPr>
                <w:rFonts w:ascii="Times New Roman" w:hAnsi="Times New Roman"/>
                <w:b/>
                <w:bCs/>
                <w:color w:val="000000" w:themeColor="text1"/>
                <w:w w:val="107"/>
                <w:sz w:val="24"/>
                <w:szCs w:val="24"/>
              </w:rPr>
              <w:t>roc.</w:t>
            </w:r>
          </w:p>
        </w:tc>
      </w:tr>
      <w:tr w:rsidR="00F00174" w:rsidRPr="00151A7F" w:rsidTr="00F00174">
        <w:trPr>
          <w:trHeight w:val="275"/>
        </w:trPr>
        <w:tc>
          <w:tcPr>
            <w:tcW w:w="5379" w:type="dxa"/>
            <w:tcBorders>
              <w:top w:val="single" w:sz="4" w:space="0" w:color="000000"/>
              <w:left w:val="single" w:sz="4" w:space="0" w:color="000000"/>
              <w:bottom w:val="nil"/>
              <w:right w:val="single" w:sz="4" w:space="0" w:color="000000"/>
            </w:tcBorders>
            <w:hideMark/>
          </w:tcPr>
          <w:p w:rsidR="00F00174" w:rsidRPr="00151A7F" w:rsidRDefault="00F00174">
            <w:pPr>
              <w:pStyle w:val="TableParagraph"/>
              <w:spacing w:before="33"/>
              <w:ind w:left="42"/>
              <w:rPr>
                <w:rFonts w:ascii="Times New Roman" w:hAnsi="Times New Roman"/>
                <w:b/>
                <w:color w:val="000000" w:themeColor="text1"/>
                <w:sz w:val="24"/>
                <w:szCs w:val="24"/>
                <w:lang w:val="lt-LT"/>
              </w:rPr>
            </w:pPr>
            <w:r w:rsidRPr="00151A7F">
              <w:rPr>
                <w:rFonts w:ascii="Times New Roman" w:hAnsi="Times New Roman"/>
                <w:b/>
                <w:color w:val="000000" w:themeColor="text1"/>
                <w:w w:val="105"/>
                <w:sz w:val="24"/>
                <w:szCs w:val="24"/>
                <w:lang w:val="lt-LT"/>
              </w:rPr>
              <w:t>Pagrindines veikos pajamos:</w:t>
            </w:r>
          </w:p>
        </w:tc>
        <w:tc>
          <w:tcPr>
            <w:tcW w:w="1179" w:type="dxa"/>
            <w:tcBorders>
              <w:top w:val="single" w:sz="4" w:space="0" w:color="000000"/>
              <w:left w:val="single" w:sz="4" w:space="0" w:color="000000"/>
              <w:bottom w:val="nil"/>
              <w:right w:val="single" w:sz="4" w:space="0" w:color="000000"/>
            </w:tcBorders>
            <w:hideMark/>
          </w:tcPr>
          <w:p w:rsidR="00F00174" w:rsidRPr="00545878" w:rsidRDefault="00F00174">
            <w:pPr>
              <w:pStyle w:val="TableParagraph"/>
              <w:spacing w:before="33"/>
              <w:ind w:right="21"/>
              <w:jc w:val="right"/>
              <w:rPr>
                <w:rFonts w:ascii="Times New Roman" w:hAnsi="Times New Roman"/>
                <w:b/>
                <w:sz w:val="24"/>
                <w:szCs w:val="24"/>
              </w:rPr>
            </w:pPr>
            <w:r w:rsidRPr="00545878">
              <w:rPr>
                <w:rFonts w:ascii="Times New Roman" w:hAnsi="Times New Roman"/>
                <w:b/>
                <w:sz w:val="24"/>
                <w:szCs w:val="24"/>
              </w:rPr>
              <w:t>1</w:t>
            </w:r>
            <w:r w:rsidR="00151A7F" w:rsidRPr="00545878">
              <w:rPr>
                <w:rFonts w:ascii="Times New Roman" w:hAnsi="Times New Roman"/>
                <w:b/>
                <w:sz w:val="24"/>
                <w:szCs w:val="24"/>
              </w:rPr>
              <w:t xml:space="preserve"> </w:t>
            </w:r>
            <w:r w:rsidR="00125909" w:rsidRPr="00545878">
              <w:rPr>
                <w:rFonts w:ascii="Times New Roman" w:hAnsi="Times New Roman"/>
                <w:b/>
                <w:sz w:val="24"/>
                <w:szCs w:val="24"/>
              </w:rPr>
              <w:t>690,</w:t>
            </w:r>
            <w:r w:rsidRPr="00545878">
              <w:rPr>
                <w:rFonts w:ascii="Times New Roman" w:hAnsi="Times New Roman"/>
                <w:b/>
                <w:sz w:val="24"/>
                <w:szCs w:val="24"/>
              </w:rPr>
              <w:t>87</w:t>
            </w:r>
          </w:p>
        </w:tc>
        <w:tc>
          <w:tcPr>
            <w:tcW w:w="908" w:type="dxa"/>
            <w:tcBorders>
              <w:top w:val="single" w:sz="4" w:space="0" w:color="000000"/>
              <w:left w:val="single" w:sz="4" w:space="0" w:color="000000"/>
              <w:bottom w:val="nil"/>
              <w:right w:val="single" w:sz="4" w:space="0" w:color="000000"/>
            </w:tcBorders>
            <w:hideMark/>
          </w:tcPr>
          <w:p w:rsidR="00F00174" w:rsidRPr="00545878" w:rsidRDefault="00F00174" w:rsidP="00125909">
            <w:pPr>
              <w:pStyle w:val="TableParagraph"/>
              <w:spacing w:before="38" w:line="217" w:lineRule="exact"/>
              <w:ind w:right="31"/>
              <w:jc w:val="right"/>
              <w:rPr>
                <w:rFonts w:ascii="Times New Roman" w:hAnsi="Times New Roman"/>
                <w:b/>
                <w:sz w:val="24"/>
                <w:szCs w:val="24"/>
              </w:rPr>
            </w:pPr>
            <w:r w:rsidRPr="00545878">
              <w:rPr>
                <w:rFonts w:ascii="Times New Roman" w:hAnsi="Times New Roman"/>
                <w:b/>
                <w:sz w:val="24"/>
                <w:szCs w:val="24"/>
              </w:rPr>
              <w:t>1</w:t>
            </w:r>
            <w:r w:rsidR="00151A7F" w:rsidRPr="00545878">
              <w:rPr>
                <w:rFonts w:ascii="Times New Roman" w:hAnsi="Times New Roman"/>
                <w:b/>
                <w:sz w:val="24"/>
                <w:szCs w:val="24"/>
              </w:rPr>
              <w:t xml:space="preserve"> </w:t>
            </w:r>
            <w:r w:rsidRPr="00545878">
              <w:rPr>
                <w:rFonts w:ascii="Times New Roman" w:hAnsi="Times New Roman"/>
                <w:b/>
                <w:sz w:val="24"/>
                <w:szCs w:val="24"/>
              </w:rPr>
              <w:t>603</w:t>
            </w:r>
            <w:r w:rsidR="00125909" w:rsidRPr="00545878">
              <w:rPr>
                <w:rFonts w:ascii="Times New Roman" w:hAnsi="Times New Roman"/>
                <w:b/>
                <w:sz w:val="24"/>
                <w:szCs w:val="24"/>
              </w:rPr>
              <w:t>,</w:t>
            </w:r>
            <w:r w:rsidRPr="00545878">
              <w:rPr>
                <w:rFonts w:ascii="Times New Roman" w:hAnsi="Times New Roman"/>
                <w:b/>
                <w:sz w:val="24"/>
                <w:szCs w:val="24"/>
              </w:rPr>
              <w:t>74</w:t>
            </w:r>
          </w:p>
        </w:tc>
        <w:tc>
          <w:tcPr>
            <w:tcW w:w="1172" w:type="dxa"/>
            <w:tcBorders>
              <w:top w:val="single" w:sz="4" w:space="0" w:color="000000"/>
              <w:left w:val="single" w:sz="4" w:space="0" w:color="000000"/>
              <w:bottom w:val="nil"/>
              <w:right w:val="single" w:sz="4" w:space="0" w:color="000000"/>
            </w:tcBorders>
            <w:hideMark/>
          </w:tcPr>
          <w:p w:rsidR="00F00174" w:rsidRPr="00545878" w:rsidRDefault="00F00174">
            <w:pPr>
              <w:pStyle w:val="TableParagraph"/>
              <w:spacing w:before="38" w:line="217" w:lineRule="exact"/>
              <w:jc w:val="right"/>
              <w:rPr>
                <w:rFonts w:ascii="Times New Roman" w:hAnsi="Times New Roman"/>
                <w:b/>
                <w:sz w:val="24"/>
                <w:szCs w:val="24"/>
              </w:rPr>
            </w:pPr>
            <w:r w:rsidRPr="00545878">
              <w:rPr>
                <w:rFonts w:ascii="Times New Roman" w:hAnsi="Times New Roman"/>
                <w:b/>
                <w:sz w:val="24"/>
                <w:szCs w:val="24"/>
              </w:rPr>
              <w:t>8</w:t>
            </w:r>
            <w:r w:rsidR="00125909" w:rsidRPr="00545878">
              <w:rPr>
                <w:rFonts w:ascii="Times New Roman" w:hAnsi="Times New Roman"/>
                <w:b/>
                <w:sz w:val="24"/>
                <w:szCs w:val="24"/>
              </w:rPr>
              <w:t>7,</w:t>
            </w:r>
            <w:r w:rsidRPr="00545878">
              <w:rPr>
                <w:rFonts w:ascii="Times New Roman" w:hAnsi="Times New Roman"/>
                <w:b/>
                <w:sz w:val="24"/>
                <w:szCs w:val="24"/>
              </w:rPr>
              <w:t>13</w:t>
            </w:r>
          </w:p>
        </w:tc>
        <w:tc>
          <w:tcPr>
            <w:tcW w:w="992" w:type="dxa"/>
            <w:tcBorders>
              <w:top w:val="single" w:sz="4" w:space="0" w:color="000000"/>
              <w:left w:val="single" w:sz="4" w:space="0" w:color="000000"/>
              <w:bottom w:val="nil"/>
              <w:right w:val="single" w:sz="4" w:space="0" w:color="000000"/>
            </w:tcBorders>
            <w:hideMark/>
          </w:tcPr>
          <w:p w:rsidR="00F00174" w:rsidRPr="00545878" w:rsidRDefault="00125909">
            <w:pPr>
              <w:pStyle w:val="TableParagraph"/>
              <w:spacing w:before="33"/>
              <w:jc w:val="right"/>
              <w:rPr>
                <w:rFonts w:ascii="Times New Roman" w:hAnsi="Times New Roman"/>
                <w:b/>
                <w:sz w:val="24"/>
                <w:szCs w:val="24"/>
              </w:rPr>
            </w:pPr>
            <w:r w:rsidRPr="00545878">
              <w:rPr>
                <w:rFonts w:ascii="Times New Roman" w:hAnsi="Times New Roman"/>
                <w:b/>
                <w:sz w:val="24"/>
                <w:szCs w:val="24"/>
              </w:rPr>
              <w:t>5,</w:t>
            </w:r>
            <w:r w:rsidR="00F00174" w:rsidRPr="00545878">
              <w:rPr>
                <w:rFonts w:ascii="Times New Roman" w:hAnsi="Times New Roman"/>
                <w:b/>
                <w:sz w:val="24"/>
                <w:szCs w:val="24"/>
              </w:rPr>
              <w:t>44</w:t>
            </w:r>
          </w:p>
        </w:tc>
      </w:tr>
      <w:tr w:rsidR="00F00174" w:rsidRPr="00151A7F" w:rsidTr="00F00174">
        <w:trPr>
          <w:trHeight w:val="257"/>
        </w:trPr>
        <w:tc>
          <w:tcPr>
            <w:tcW w:w="5379" w:type="dxa"/>
            <w:tcBorders>
              <w:top w:val="nil"/>
              <w:left w:val="single" w:sz="4" w:space="0" w:color="000000"/>
              <w:bottom w:val="nil"/>
              <w:right w:val="single" w:sz="4" w:space="0" w:color="000000"/>
            </w:tcBorders>
            <w:hideMark/>
          </w:tcPr>
          <w:p w:rsidR="00F00174" w:rsidRPr="00151A7F" w:rsidRDefault="00F00174" w:rsidP="00F00174">
            <w:pPr>
              <w:pStyle w:val="TableParagraph"/>
              <w:numPr>
                <w:ilvl w:val="0"/>
                <w:numId w:val="13"/>
              </w:numPr>
              <w:spacing w:before="11"/>
              <w:rPr>
                <w:rFonts w:ascii="Times New Roman" w:hAnsi="Times New Roman"/>
                <w:color w:val="000000" w:themeColor="text1"/>
                <w:sz w:val="24"/>
                <w:szCs w:val="24"/>
                <w:lang w:val="lt-LT"/>
              </w:rPr>
            </w:pPr>
            <w:r w:rsidRPr="00151A7F">
              <w:rPr>
                <w:rFonts w:ascii="Times New Roman" w:hAnsi="Times New Roman"/>
                <w:color w:val="000000" w:themeColor="text1"/>
                <w:w w:val="105"/>
                <w:sz w:val="24"/>
                <w:szCs w:val="24"/>
                <w:lang w:val="lt-LT"/>
              </w:rPr>
              <w:t>Pajamos už vandens tiekimą</w:t>
            </w:r>
          </w:p>
        </w:tc>
        <w:tc>
          <w:tcPr>
            <w:tcW w:w="1179" w:type="dxa"/>
            <w:tcBorders>
              <w:top w:val="nil"/>
              <w:left w:val="single" w:sz="4" w:space="0" w:color="000000"/>
              <w:bottom w:val="nil"/>
              <w:right w:val="single" w:sz="4" w:space="0" w:color="000000"/>
            </w:tcBorders>
            <w:hideMark/>
          </w:tcPr>
          <w:p w:rsidR="00F00174" w:rsidRPr="00545878" w:rsidRDefault="00125909">
            <w:pPr>
              <w:pStyle w:val="TableParagraph"/>
              <w:spacing w:before="11"/>
              <w:ind w:right="28"/>
              <w:jc w:val="right"/>
              <w:rPr>
                <w:rFonts w:ascii="Times New Roman" w:hAnsi="Times New Roman"/>
                <w:sz w:val="24"/>
                <w:szCs w:val="24"/>
              </w:rPr>
            </w:pPr>
            <w:r w:rsidRPr="00545878">
              <w:rPr>
                <w:rFonts w:ascii="Times New Roman" w:hAnsi="Times New Roman"/>
                <w:sz w:val="24"/>
                <w:szCs w:val="24"/>
              </w:rPr>
              <w:t>553,</w:t>
            </w:r>
            <w:r w:rsidR="00F00174" w:rsidRPr="00545878">
              <w:rPr>
                <w:rFonts w:ascii="Times New Roman" w:hAnsi="Times New Roman"/>
                <w:sz w:val="24"/>
                <w:szCs w:val="24"/>
              </w:rPr>
              <w:t>89</w:t>
            </w:r>
          </w:p>
        </w:tc>
        <w:tc>
          <w:tcPr>
            <w:tcW w:w="908" w:type="dxa"/>
            <w:tcBorders>
              <w:top w:val="nil"/>
              <w:left w:val="single" w:sz="4" w:space="0" w:color="000000"/>
              <w:bottom w:val="nil"/>
              <w:right w:val="single" w:sz="4" w:space="0" w:color="000000"/>
            </w:tcBorders>
            <w:hideMark/>
          </w:tcPr>
          <w:p w:rsidR="00F00174" w:rsidRPr="00545878" w:rsidRDefault="00F00174" w:rsidP="00125909">
            <w:pPr>
              <w:pStyle w:val="TableParagraph"/>
              <w:spacing w:before="15"/>
              <w:ind w:right="26"/>
              <w:jc w:val="right"/>
              <w:rPr>
                <w:rFonts w:ascii="Times New Roman" w:hAnsi="Times New Roman"/>
                <w:sz w:val="24"/>
                <w:szCs w:val="24"/>
              </w:rPr>
            </w:pPr>
            <w:r w:rsidRPr="00545878">
              <w:rPr>
                <w:rFonts w:ascii="Times New Roman" w:hAnsi="Times New Roman"/>
                <w:sz w:val="24"/>
                <w:szCs w:val="24"/>
              </w:rPr>
              <w:t>568</w:t>
            </w:r>
            <w:r w:rsidR="00125909" w:rsidRPr="00545878">
              <w:rPr>
                <w:rFonts w:ascii="Times New Roman" w:hAnsi="Times New Roman"/>
                <w:sz w:val="24"/>
                <w:szCs w:val="24"/>
              </w:rPr>
              <w:t>,</w:t>
            </w:r>
            <w:r w:rsidRPr="00545878">
              <w:rPr>
                <w:rFonts w:ascii="Times New Roman" w:hAnsi="Times New Roman"/>
                <w:sz w:val="24"/>
                <w:szCs w:val="24"/>
              </w:rPr>
              <w:t>52</w:t>
            </w:r>
          </w:p>
        </w:tc>
        <w:tc>
          <w:tcPr>
            <w:tcW w:w="1172" w:type="dxa"/>
            <w:tcBorders>
              <w:top w:val="nil"/>
              <w:left w:val="single" w:sz="4" w:space="0" w:color="000000"/>
              <w:bottom w:val="nil"/>
              <w:right w:val="single" w:sz="4" w:space="0" w:color="000000"/>
            </w:tcBorders>
            <w:hideMark/>
          </w:tcPr>
          <w:p w:rsidR="00F00174" w:rsidRPr="00545878" w:rsidRDefault="00F00174">
            <w:pPr>
              <w:pStyle w:val="TableParagraph"/>
              <w:spacing w:before="15"/>
              <w:jc w:val="right"/>
              <w:rPr>
                <w:rFonts w:ascii="Times New Roman" w:hAnsi="Times New Roman"/>
                <w:sz w:val="24"/>
                <w:szCs w:val="24"/>
              </w:rPr>
            </w:pPr>
            <w:r w:rsidRPr="00545878">
              <w:rPr>
                <w:rFonts w:ascii="Times New Roman" w:hAnsi="Times New Roman"/>
                <w:sz w:val="24"/>
                <w:szCs w:val="24"/>
              </w:rPr>
              <w:t>-</w:t>
            </w:r>
            <w:r w:rsidR="00125909" w:rsidRPr="00545878">
              <w:rPr>
                <w:rFonts w:ascii="Times New Roman" w:hAnsi="Times New Roman"/>
                <w:sz w:val="24"/>
                <w:szCs w:val="24"/>
              </w:rPr>
              <w:t>14,</w:t>
            </w:r>
            <w:r w:rsidRPr="00545878">
              <w:rPr>
                <w:rFonts w:ascii="Times New Roman" w:hAnsi="Times New Roman"/>
                <w:sz w:val="24"/>
                <w:szCs w:val="24"/>
              </w:rPr>
              <w:t>63</w:t>
            </w:r>
          </w:p>
        </w:tc>
        <w:tc>
          <w:tcPr>
            <w:tcW w:w="992" w:type="dxa"/>
            <w:tcBorders>
              <w:top w:val="nil"/>
              <w:left w:val="single" w:sz="4" w:space="0" w:color="000000"/>
              <w:bottom w:val="nil"/>
              <w:right w:val="single" w:sz="4" w:space="0" w:color="000000"/>
            </w:tcBorders>
            <w:hideMark/>
          </w:tcPr>
          <w:p w:rsidR="00F00174" w:rsidRPr="00545878" w:rsidRDefault="00F00174">
            <w:pPr>
              <w:pStyle w:val="TableParagraph"/>
              <w:spacing w:before="11"/>
              <w:jc w:val="right"/>
              <w:rPr>
                <w:rFonts w:ascii="Times New Roman" w:hAnsi="Times New Roman"/>
                <w:sz w:val="24"/>
                <w:szCs w:val="24"/>
              </w:rPr>
            </w:pPr>
            <w:r w:rsidRPr="00545878">
              <w:rPr>
                <w:rFonts w:ascii="Times New Roman" w:hAnsi="Times New Roman"/>
                <w:sz w:val="24"/>
                <w:szCs w:val="24"/>
              </w:rPr>
              <w:t>-2,57</w:t>
            </w:r>
          </w:p>
        </w:tc>
      </w:tr>
      <w:tr w:rsidR="00F00174" w:rsidRPr="00151A7F" w:rsidTr="00F00174">
        <w:trPr>
          <w:trHeight w:val="262"/>
        </w:trPr>
        <w:tc>
          <w:tcPr>
            <w:tcW w:w="5379" w:type="dxa"/>
            <w:tcBorders>
              <w:top w:val="nil"/>
              <w:left w:val="single" w:sz="4" w:space="0" w:color="000000"/>
              <w:bottom w:val="nil"/>
              <w:right w:val="single" w:sz="4" w:space="0" w:color="000000"/>
            </w:tcBorders>
            <w:hideMark/>
          </w:tcPr>
          <w:p w:rsidR="00F00174" w:rsidRPr="00151A7F" w:rsidRDefault="00F00174" w:rsidP="00F00174">
            <w:pPr>
              <w:pStyle w:val="TableParagraph"/>
              <w:numPr>
                <w:ilvl w:val="0"/>
                <w:numId w:val="13"/>
              </w:numPr>
              <w:spacing w:before="15"/>
              <w:rPr>
                <w:rFonts w:ascii="Times New Roman" w:hAnsi="Times New Roman"/>
                <w:color w:val="000000" w:themeColor="text1"/>
                <w:sz w:val="24"/>
                <w:szCs w:val="24"/>
                <w:lang w:val="lt-LT"/>
              </w:rPr>
            </w:pPr>
            <w:r w:rsidRPr="00151A7F">
              <w:rPr>
                <w:rFonts w:ascii="Times New Roman" w:hAnsi="Times New Roman"/>
                <w:color w:val="000000" w:themeColor="text1"/>
                <w:w w:val="105"/>
                <w:sz w:val="24"/>
                <w:szCs w:val="24"/>
                <w:lang w:val="lt-LT"/>
              </w:rPr>
              <w:t>Pajamos už nuotekų tvarkymą</w:t>
            </w:r>
          </w:p>
        </w:tc>
        <w:tc>
          <w:tcPr>
            <w:tcW w:w="1179" w:type="dxa"/>
            <w:tcBorders>
              <w:top w:val="nil"/>
              <w:left w:val="single" w:sz="4" w:space="0" w:color="000000"/>
              <w:bottom w:val="nil"/>
              <w:right w:val="single" w:sz="4" w:space="0" w:color="000000"/>
            </w:tcBorders>
            <w:hideMark/>
          </w:tcPr>
          <w:p w:rsidR="00F00174" w:rsidRPr="00545878" w:rsidRDefault="00125909">
            <w:pPr>
              <w:pStyle w:val="TableParagraph"/>
              <w:spacing w:before="15"/>
              <w:ind w:right="16"/>
              <w:jc w:val="right"/>
              <w:rPr>
                <w:rFonts w:ascii="Times New Roman" w:hAnsi="Times New Roman"/>
                <w:sz w:val="24"/>
                <w:szCs w:val="24"/>
              </w:rPr>
            </w:pPr>
            <w:r w:rsidRPr="00545878">
              <w:rPr>
                <w:rFonts w:ascii="Times New Roman" w:hAnsi="Times New Roman"/>
                <w:sz w:val="24"/>
                <w:szCs w:val="24"/>
              </w:rPr>
              <w:t>887,</w:t>
            </w:r>
            <w:r w:rsidR="00F00174" w:rsidRPr="00545878">
              <w:rPr>
                <w:rFonts w:ascii="Times New Roman" w:hAnsi="Times New Roman"/>
                <w:sz w:val="24"/>
                <w:szCs w:val="24"/>
              </w:rPr>
              <w:t>41</w:t>
            </w:r>
          </w:p>
        </w:tc>
        <w:tc>
          <w:tcPr>
            <w:tcW w:w="908" w:type="dxa"/>
            <w:tcBorders>
              <w:top w:val="nil"/>
              <w:left w:val="single" w:sz="4" w:space="0" w:color="000000"/>
              <w:bottom w:val="nil"/>
              <w:right w:val="single" w:sz="4" w:space="0" w:color="000000"/>
            </w:tcBorders>
            <w:hideMark/>
          </w:tcPr>
          <w:p w:rsidR="00F00174" w:rsidRPr="00545878" w:rsidRDefault="00F00174" w:rsidP="00125909">
            <w:pPr>
              <w:pStyle w:val="TableParagraph"/>
              <w:spacing w:before="20"/>
              <w:ind w:right="40"/>
              <w:jc w:val="right"/>
              <w:rPr>
                <w:rFonts w:ascii="Times New Roman" w:hAnsi="Times New Roman"/>
                <w:sz w:val="24"/>
                <w:szCs w:val="24"/>
              </w:rPr>
            </w:pPr>
            <w:r w:rsidRPr="00545878">
              <w:rPr>
                <w:rFonts w:ascii="Times New Roman" w:hAnsi="Times New Roman"/>
                <w:sz w:val="24"/>
                <w:szCs w:val="24"/>
              </w:rPr>
              <w:t>816</w:t>
            </w:r>
            <w:r w:rsidR="00125909" w:rsidRPr="00545878">
              <w:rPr>
                <w:rFonts w:ascii="Times New Roman" w:hAnsi="Times New Roman"/>
                <w:sz w:val="24"/>
                <w:szCs w:val="24"/>
              </w:rPr>
              <w:t>,</w:t>
            </w:r>
            <w:r w:rsidRPr="00545878">
              <w:rPr>
                <w:rFonts w:ascii="Times New Roman" w:hAnsi="Times New Roman"/>
                <w:sz w:val="24"/>
                <w:szCs w:val="24"/>
              </w:rPr>
              <w:t>06</w:t>
            </w:r>
          </w:p>
        </w:tc>
        <w:tc>
          <w:tcPr>
            <w:tcW w:w="1172" w:type="dxa"/>
            <w:tcBorders>
              <w:top w:val="nil"/>
              <w:left w:val="single" w:sz="4" w:space="0" w:color="000000"/>
              <w:bottom w:val="nil"/>
              <w:right w:val="single" w:sz="4" w:space="0" w:color="000000"/>
            </w:tcBorders>
            <w:hideMark/>
          </w:tcPr>
          <w:p w:rsidR="00F00174" w:rsidRPr="00545878" w:rsidRDefault="00F00174">
            <w:pPr>
              <w:pStyle w:val="TableParagraph"/>
              <w:spacing w:before="20"/>
              <w:jc w:val="right"/>
              <w:rPr>
                <w:rFonts w:ascii="Times New Roman" w:hAnsi="Times New Roman"/>
                <w:sz w:val="24"/>
                <w:szCs w:val="24"/>
              </w:rPr>
            </w:pPr>
            <w:r w:rsidRPr="00545878">
              <w:rPr>
                <w:rFonts w:ascii="Times New Roman" w:hAnsi="Times New Roman"/>
                <w:sz w:val="24"/>
                <w:szCs w:val="24"/>
              </w:rPr>
              <w:t>7</w:t>
            </w:r>
            <w:r w:rsidR="00125909" w:rsidRPr="00545878">
              <w:rPr>
                <w:rFonts w:ascii="Times New Roman" w:hAnsi="Times New Roman"/>
                <w:sz w:val="24"/>
                <w:szCs w:val="24"/>
              </w:rPr>
              <w:t>1,</w:t>
            </w:r>
            <w:r w:rsidRPr="00545878">
              <w:rPr>
                <w:rFonts w:ascii="Times New Roman" w:hAnsi="Times New Roman"/>
                <w:sz w:val="24"/>
                <w:szCs w:val="24"/>
              </w:rPr>
              <w:t>35</w:t>
            </w:r>
          </w:p>
        </w:tc>
        <w:tc>
          <w:tcPr>
            <w:tcW w:w="992" w:type="dxa"/>
            <w:tcBorders>
              <w:top w:val="nil"/>
              <w:left w:val="single" w:sz="4" w:space="0" w:color="000000"/>
              <w:bottom w:val="nil"/>
              <w:right w:val="single" w:sz="4" w:space="0" w:color="000000"/>
            </w:tcBorders>
            <w:hideMark/>
          </w:tcPr>
          <w:p w:rsidR="00F00174" w:rsidRPr="00545878" w:rsidRDefault="00125909">
            <w:pPr>
              <w:pStyle w:val="TableParagraph"/>
              <w:spacing w:before="15"/>
              <w:jc w:val="right"/>
              <w:rPr>
                <w:rFonts w:ascii="Times New Roman" w:hAnsi="Times New Roman"/>
                <w:sz w:val="24"/>
                <w:szCs w:val="24"/>
              </w:rPr>
            </w:pPr>
            <w:r w:rsidRPr="00545878">
              <w:rPr>
                <w:rFonts w:ascii="Times New Roman" w:hAnsi="Times New Roman"/>
                <w:sz w:val="24"/>
                <w:szCs w:val="24"/>
              </w:rPr>
              <w:t>8,</w:t>
            </w:r>
            <w:r w:rsidR="00F00174" w:rsidRPr="00545878">
              <w:rPr>
                <w:rFonts w:ascii="Times New Roman" w:hAnsi="Times New Roman"/>
                <w:sz w:val="24"/>
                <w:szCs w:val="24"/>
              </w:rPr>
              <w:t>75</w:t>
            </w:r>
          </w:p>
        </w:tc>
      </w:tr>
      <w:tr w:rsidR="00F00174" w:rsidRPr="00151A7F" w:rsidTr="00F00174">
        <w:trPr>
          <w:trHeight w:val="263"/>
        </w:trPr>
        <w:tc>
          <w:tcPr>
            <w:tcW w:w="5379" w:type="dxa"/>
            <w:tcBorders>
              <w:top w:val="nil"/>
              <w:left w:val="single" w:sz="4" w:space="0" w:color="000000"/>
              <w:bottom w:val="nil"/>
              <w:right w:val="single" w:sz="4" w:space="0" w:color="000000"/>
            </w:tcBorders>
            <w:hideMark/>
          </w:tcPr>
          <w:p w:rsidR="00F00174" w:rsidRPr="00151A7F" w:rsidRDefault="00F00174" w:rsidP="00F00174">
            <w:pPr>
              <w:pStyle w:val="TableParagraph"/>
              <w:numPr>
                <w:ilvl w:val="0"/>
                <w:numId w:val="13"/>
              </w:numPr>
              <w:spacing w:before="20"/>
              <w:rPr>
                <w:rFonts w:ascii="Times New Roman" w:hAnsi="Times New Roman"/>
                <w:color w:val="000000" w:themeColor="text1"/>
                <w:sz w:val="24"/>
                <w:szCs w:val="24"/>
                <w:lang w:val="lt-LT"/>
              </w:rPr>
            </w:pPr>
            <w:r w:rsidRPr="00151A7F">
              <w:rPr>
                <w:rFonts w:ascii="Times New Roman" w:hAnsi="Times New Roman"/>
                <w:color w:val="000000" w:themeColor="text1"/>
                <w:w w:val="105"/>
                <w:sz w:val="24"/>
                <w:szCs w:val="24"/>
                <w:lang w:val="lt-LT"/>
              </w:rPr>
              <w:t>Pajamos už nuotekų surinkimą asenizacijos transporto priemonėmis</w:t>
            </w:r>
          </w:p>
        </w:tc>
        <w:tc>
          <w:tcPr>
            <w:tcW w:w="1179" w:type="dxa"/>
            <w:tcBorders>
              <w:top w:val="nil"/>
              <w:left w:val="single" w:sz="4" w:space="0" w:color="000000"/>
              <w:bottom w:val="nil"/>
              <w:right w:val="single" w:sz="4" w:space="0" w:color="000000"/>
            </w:tcBorders>
            <w:hideMark/>
          </w:tcPr>
          <w:p w:rsidR="00F00174" w:rsidRPr="00545878" w:rsidRDefault="00125909">
            <w:pPr>
              <w:pStyle w:val="TableParagraph"/>
              <w:spacing w:before="20"/>
              <w:ind w:right="30"/>
              <w:jc w:val="right"/>
              <w:rPr>
                <w:rFonts w:ascii="Times New Roman" w:hAnsi="Times New Roman"/>
                <w:sz w:val="24"/>
                <w:szCs w:val="24"/>
              </w:rPr>
            </w:pPr>
            <w:r w:rsidRPr="00545878">
              <w:rPr>
                <w:rFonts w:ascii="Times New Roman" w:hAnsi="Times New Roman"/>
                <w:sz w:val="24"/>
                <w:szCs w:val="24"/>
              </w:rPr>
              <w:t>34,</w:t>
            </w:r>
            <w:r w:rsidR="00F00174" w:rsidRPr="00545878">
              <w:rPr>
                <w:rFonts w:ascii="Times New Roman" w:hAnsi="Times New Roman"/>
                <w:sz w:val="24"/>
                <w:szCs w:val="24"/>
              </w:rPr>
              <w:t>69</w:t>
            </w:r>
          </w:p>
        </w:tc>
        <w:tc>
          <w:tcPr>
            <w:tcW w:w="908" w:type="dxa"/>
            <w:tcBorders>
              <w:top w:val="nil"/>
              <w:left w:val="single" w:sz="4" w:space="0" w:color="000000"/>
              <w:bottom w:val="nil"/>
              <w:right w:val="single" w:sz="4" w:space="0" w:color="000000"/>
            </w:tcBorders>
            <w:hideMark/>
          </w:tcPr>
          <w:p w:rsidR="00F00174" w:rsidRPr="00545878" w:rsidRDefault="00F00174" w:rsidP="00125909">
            <w:pPr>
              <w:pStyle w:val="TableParagraph"/>
              <w:spacing w:before="20"/>
              <w:ind w:right="19"/>
              <w:jc w:val="right"/>
              <w:rPr>
                <w:rFonts w:ascii="Times New Roman" w:hAnsi="Times New Roman"/>
                <w:sz w:val="24"/>
                <w:szCs w:val="24"/>
              </w:rPr>
            </w:pPr>
            <w:r w:rsidRPr="00545878">
              <w:rPr>
                <w:rFonts w:ascii="Times New Roman" w:hAnsi="Times New Roman"/>
                <w:sz w:val="24"/>
                <w:szCs w:val="24"/>
              </w:rPr>
              <w:t>20</w:t>
            </w:r>
            <w:r w:rsidR="00125909" w:rsidRPr="00545878">
              <w:rPr>
                <w:rFonts w:ascii="Times New Roman" w:hAnsi="Times New Roman"/>
                <w:sz w:val="24"/>
                <w:szCs w:val="24"/>
              </w:rPr>
              <w:t>,</w:t>
            </w:r>
            <w:r w:rsidRPr="00545878">
              <w:rPr>
                <w:rFonts w:ascii="Times New Roman" w:hAnsi="Times New Roman"/>
                <w:sz w:val="24"/>
                <w:szCs w:val="24"/>
              </w:rPr>
              <w:t>58</w:t>
            </w:r>
          </w:p>
        </w:tc>
        <w:tc>
          <w:tcPr>
            <w:tcW w:w="1172" w:type="dxa"/>
            <w:tcBorders>
              <w:top w:val="nil"/>
              <w:left w:val="single" w:sz="4" w:space="0" w:color="000000"/>
              <w:bottom w:val="nil"/>
              <w:right w:val="single" w:sz="4" w:space="0" w:color="000000"/>
            </w:tcBorders>
            <w:hideMark/>
          </w:tcPr>
          <w:p w:rsidR="00F00174" w:rsidRPr="00545878" w:rsidRDefault="00F00174">
            <w:pPr>
              <w:pStyle w:val="TableParagraph"/>
              <w:spacing w:before="20"/>
              <w:jc w:val="right"/>
              <w:rPr>
                <w:rFonts w:ascii="Times New Roman" w:hAnsi="Times New Roman"/>
                <w:sz w:val="24"/>
                <w:szCs w:val="24"/>
              </w:rPr>
            </w:pPr>
            <w:r w:rsidRPr="00545878">
              <w:rPr>
                <w:rFonts w:ascii="Times New Roman" w:hAnsi="Times New Roman"/>
                <w:sz w:val="24"/>
                <w:szCs w:val="24"/>
              </w:rPr>
              <w:t>1</w:t>
            </w:r>
            <w:r w:rsidR="00125909" w:rsidRPr="00545878">
              <w:rPr>
                <w:rFonts w:ascii="Times New Roman" w:hAnsi="Times New Roman"/>
                <w:sz w:val="24"/>
                <w:szCs w:val="24"/>
              </w:rPr>
              <w:t>4,</w:t>
            </w:r>
            <w:r w:rsidRPr="00545878">
              <w:rPr>
                <w:rFonts w:ascii="Times New Roman" w:hAnsi="Times New Roman"/>
                <w:sz w:val="24"/>
                <w:szCs w:val="24"/>
              </w:rPr>
              <w:t>11</w:t>
            </w:r>
          </w:p>
        </w:tc>
        <w:tc>
          <w:tcPr>
            <w:tcW w:w="992" w:type="dxa"/>
            <w:tcBorders>
              <w:top w:val="nil"/>
              <w:left w:val="single" w:sz="4" w:space="0" w:color="000000"/>
              <w:bottom w:val="nil"/>
              <w:right w:val="single" w:sz="4" w:space="0" w:color="000000"/>
            </w:tcBorders>
            <w:hideMark/>
          </w:tcPr>
          <w:p w:rsidR="00F00174" w:rsidRPr="00545878" w:rsidRDefault="00125909">
            <w:pPr>
              <w:pStyle w:val="TableParagraph"/>
              <w:spacing w:before="15"/>
              <w:jc w:val="right"/>
              <w:rPr>
                <w:rFonts w:ascii="Times New Roman" w:hAnsi="Times New Roman"/>
                <w:sz w:val="24"/>
                <w:szCs w:val="24"/>
              </w:rPr>
            </w:pPr>
            <w:r w:rsidRPr="00545878">
              <w:rPr>
                <w:rFonts w:ascii="Times New Roman" w:hAnsi="Times New Roman"/>
                <w:sz w:val="24"/>
                <w:szCs w:val="24"/>
              </w:rPr>
              <w:t>68,</w:t>
            </w:r>
            <w:r w:rsidR="00F00174" w:rsidRPr="00545878">
              <w:rPr>
                <w:rFonts w:ascii="Times New Roman" w:hAnsi="Times New Roman"/>
                <w:sz w:val="24"/>
                <w:szCs w:val="24"/>
              </w:rPr>
              <w:t>57</w:t>
            </w:r>
          </w:p>
        </w:tc>
      </w:tr>
      <w:tr w:rsidR="00F00174" w:rsidRPr="00151A7F" w:rsidTr="00F00174">
        <w:trPr>
          <w:trHeight w:val="266"/>
        </w:trPr>
        <w:tc>
          <w:tcPr>
            <w:tcW w:w="5379" w:type="dxa"/>
            <w:tcBorders>
              <w:top w:val="nil"/>
              <w:left w:val="single" w:sz="4" w:space="0" w:color="000000"/>
              <w:bottom w:val="nil"/>
              <w:right w:val="single" w:sz="4" w:space="0" w:color="000000"/>
            </w:tcBorders>
            <w:hideMark/>
          </w:tcPr>
          <w:p w:rsidR="00F00174" w:rsidRPr="00151A7F" w:rsidRDefault="00F00174" w:rsidP="00F00174">
            <w:pPr>
              <w:pStyle w:val="TableParagraph"/>
              <w:numPr>
                <w:ilvl w:val="0"/>
                <w:numId w:val="13"/>
              </w:numPr>
              <w:spacing w:before="18"/>
              <w:rPr>
                <w:rFonts w:ascii="Times New Roman" w:hAnsi="Times New Roman"/>
                <w:color w:val="000000" w:themeColor="text1"/>
                <w:sz w:val="24"/>
                <w:szCs w:val="24"/>
                <w:lang w:val="lt-LT"/>
              </w:rPr>
            </w:pPr>
            <w:r w:rsidRPr="00151A7F">
              <w:rPr>
                <w:rFonts w:ascii="Times New Roman" w:hAnsi="Times New Roman"/>
                <w:color w:val="000000" w:themeColor="text1"/>
                <w:sz w:val="24"/>
                <w:szCs w:val="24"/>
                <w:lang w:val="lt-LT"/>
              </w:rPr>
              <w:t>Pajamos už apskaitos prietaisų priežiūrą ir vandens apskaitą</w:t>
            </w:r>
          </w:p>
        </w:tc>
        <w:tc>
          <w:tcPr>
            <w:tcW w:w="1179" w:type="dxa"/>
            <w:tcBorders>
              <w:top w:val="nil"/>
              <w:left w:val="single" w:sz="4" w:space="0" w:color="000000"/>
              <w:bottom w:val="nil"/>
              <w:right w:val="single" w:sz="4" w:space="0" w:color="000000"/>
            </w:tcBorders>
            <w:hideMark/>
          </w:tcPr>
          <w:p w:rsidR="00F00174" w:rsidRPr="00545878" w:rsidRDefault="00125909">
            <w:pPr>
              <w:pStyle w:val="TableParagraph"/>
              <w:spacing w:before="19"/>
              <w:ind w:right="18"/>
              <w:jc w:val="right"/>
              <w:rPr>
                <w:rFonts w:ascii="Times New Roman" w:hAnsi="Times New Roman"/>
                <w:sz w:val="24"/>
                <w:szCs w:val="24"/>
              </w:rPr>
            </w:pPr>
            <w:r w:rsidRPr="00545878">
              <w:rPr>
                <w:rFonts w:ascii="Times New Roman" w:hAnsi="Times New Roman"/>
                <w:sz w:val="24"/>
                <w:szCs w:val="24"/>
              </w:rPr>
              <w:t>174,</w:t>
            </w:r>
            <w:r w:rsidR="00F00174" w:rsidRPr="00545878">
              <w:rPr>
                <w:rFonts w:ascii="Times New Roman" w:hAnsi="Times New Roman"/>
                <w:sz w:val="24"/>
                <w:szCs w:val="24"/>
              </w:rPr>
              <w:t>41</w:t>
            </w:r>
          </w:p>
        </w:tc>
        <w:tc>
          <w:tcPr>
            <w:tcW w:w="908" w:type="dxa"/>
            <w:tcBorders>
              <w:top w:val="nil"/>
              <w:left w:val="single" w:sz="4" w:space="0" w:color="000000"/>
              <w:bottom w:val="nil"/>
              <w:right w:val="single" w:sz="4" w:space="0" w:color="000000"/>
            </w:tcBorders>
            <w:hideMark/>
          </w:tcPr>
          <w:p w:rsidR="00F00174" w:rsidRPr="00545878" w:rsidRDefault="00F00174" w:rsidP="00125909">
            <w:pPr>
              <w:pStyle w:val="TableParagraph"/>
              <w:spacing w:before="19"/>
              <w:ind w:right="29"/>
              <w:jc w:val="right"/>
              <w:rPr>
                <w:rFonts w:ascii="Times New Roman" w:hAnsi="Times New Roman"/>
                <w:sz w:val="24"/>
                <w:szCs w:val="24"/>
              </w:rPr>
            </w:pPr>
            <w:r w:rsidRPr="00545878">
              <w:rPr>
                <w:rFonts w:ascii="Times New Roman" w:hAnsi="Times New Roman"/>
                <w:sz w:val="24"/>
                <w:szCs w:val="24"/>
              </w:rPr>
              <w:t>169</w:t>
            </w:r>
            <w:r w:rsidR="00125909" w:rsidRPr="00545878">
              <w:rPr>
                <w:rFonts w:ascii="Times New Roman" w:hAnsi="Times New Roman"/>
                <w:sz w:val="24"/>
                <w:szCs w:val="24"/>
              </w:rPr>
              <w:t>,</w:t>
            </w:r>
            <w:r w:rsidRPr="00545878">
              <w:rPr>
                <w:rFonts w:ascii="Times New Roman" w:hAnsi="Times New Roman"/>
                <w:sz w:val="24"/>
                <w:szCs w:val="24"/>
              </w:rPr>
              <w:t>30</w:t>
            </w:r>
          </w:p>
        </w:tc>
        <w:tc>
          <w:tcPr>
            <w:tcW w:w="1172" w:type="dxa"/>
            <w:tcBorders>
              <w:top w:val="nil"/>
              <w:left w:val="single" w:sz="4" w:space="0" w:color="000000"/>
              <w:bottom w:val="nil"/>
              <w:right w:val="single" w:sz="4" w:space="0" w:color="000000"/>
            </w:tcBorders>
            <w:hideMark/>
          </w:tcPr>
          <w:p w:rsidR="00F00174" w:rsidRPr="00545878" w:rsidRDefault="00F00174">
            <w:pPr>
              <w:pStyle w:val="TableParagraph"/>
              <w:spacing w:before="24"/>
              <w:jc w:val="right"/>
              <w:rPr>
                <w:rFonts w:ascii="Times New Roman" w:hAnsi="Times New Roman"/>
                <w:sz w:val="24"/>
                <w:szCs w:val="24"/>
              </w:rPr>
            </w:pPr>
            <w:r w:rsidRPr="00545878">
              <w:rPr>
                <w:rFonts w:ascii="Times New Roman" w:hAnsi="Times New Roman"/>
                <w:sz w:val="24"/>
                <w:szCs w:val="24"/>
              </w:rPr>
              <w:t>5</w:t>
            </w:r>
            <w:r w:rsidR="00125909" w:rsidRPr="00545878">
              <w:rPr>
                <w:rFonts w:ascii="Times New Roman" w:hAnsi="Times New Roman"/>
                <w:sz w:val="24"/>
                <w:szCs w:val="24"/>
              </w:rPr>
              <w:t>,</w:t>
            </w:r>
            <w:r w:rsidRPr="00545878">
              <w:rPr>
                <w:rFonts w:ascii="Times New Roman" w:hAnsi="Times New Roman"/>
                <w:sz w:val="24"/>
                <w:szCs w:val="24"/>
              </w:rPr>
              <w:t>11</w:t>
            </w:r>
          </w:p>
        </w:tc>
        <w:tc>
          <w:tcPr>
            <w:tcW w:w="992" w:type="dxa"/>
            <w:tcBorders>
              <w:top w:val="nil"/>
              <w:left w:val="single" w:sz="4" w:space="0" w:color="000000"/>
              <w:bottom w:val="nil"/>
              <w:right w:val="single" w:sz="4" w:space="0" w:color="000000"/>
            </w:tcBorders>
            <w:hideMark/>
          </w:tcPr>
          <w:p w:rsidR="00F00174" w:rsidRPr="00545878" w:rsidRDefault="00125909">
            <w:pPr>
              <w:pStyle w:val="TableParagraph"/>
              <w:spacing w:before="19"/>
              <w:jc w:val="right"/>
              <w:rPr>
                <w:rFonts w:ascii="Times New Roman" w:hAnsi="Times New Roman"/>
                <w:sz w:val="24"/>
                <w:szCs w:val="24"/>
              </w:rPr>
            </w:pPr>
            <w:r w:rsidRPr="00545878">
              <w:rPr>
                <w:rFonts w:ascii="Times New Roman" w:hAnsi="Times New Roman"/>
                <w:sz w:val="24"/>
                <w:szCs w:val="24"/>
              </w:rPr>
              <w:t>3,</w:t>
            </w:r>
            <w:r w:rsidR="00F00174" w:rsidRPr="00545878">
              <w:rPr>
                <w:rFonts w:ascii="Times New Roman" w:hAnsi="Times New Roman"/>
                <w:sz w:val="24"/>
                <w:szCs w:val="24"/>
              </w:rPr>
              <w:t>02</w:t>
            </w:r>
          </w:p>
        </w:tc>
      </w:tr>
      <w:tr w:rsidR="00F00174" w:rsidRPr="00151A7F" w:rsidTr="00F00174">
        <w:trPr>
          <w:trHeight w:val="267"/>
        </w:trPr>
        <w:tc>
          <w:tcPr>
            <w:tcW w:w="5379" w:type="dxa"/>
            <w:tcBorders>
              <w:top w:val="nil"/>
              <w:left w:val="single" w:sz="4" w:space="0" w:color="000000"/>
              <w:bottom w:val="nil"/>
              <w:right w:val="single" w:sz="4" w:space="0" w:color="000000"/>
            </w:tcBorders>
            <w:hideMark/>
          </w:tcPr>
          <w:p w:rsidR="00F00174" w:rsidRPr="00151A7F" w:rsidRDefault="00F00174" w:rsidP="00F00174">
            <w:pPr>
              <w:pStyle w:val="TableParagraph"/>
              <w:numPr>
                <w:ilvl w:val="0"/>
                <w:numId w:val="13"/>
              </w:numPr>
              <w:spacing w:before="20"/>
              <w:rPr>
                <w:rFonts w:ascii="Times New Roman" w:hAnsi="Times New Roman"/>
                <w:color w:val="000000" w:themeColor="text1"/>
                <w:w w:val="105"/>
                <w:sz w:val="24"/>
                <w:szCs w:val="24"/>
                <w:lang w:val="lt-LT"/>
              </w:rPr>
            </w:pPr>
            <w:r w:rsidRPr="00151A7F">
              <w:rPr>
                <w:rFonts w:ascii="Times New Roman" w:hAnsi="Times New Roman"/>
                <w:color w:val="000000" w:themeColor="text1"/>
                <w:w w:val="105"/>
                <w:sz w:val="24"/>
                <w:szCs w:val="24"/>
                <w:lang w:val="lt-LT"/>
              </w:rPr>
              <w:t>Pajamos už lietaus nuotekų tvarkymą</w:t>
            </w:r>
          </w:p>
          <w:p w:rsidR="00F00174" w:rsidRPr="00151A7F" w:rsidRDefault="00F00174" w:rsidP="00F00174">
            <w:pPr>
              <w:pStyle w:val="TableParagraph"/>
              <w:numPr>
                <w:ilvl w:val="0"/>
                <w:numId w:val="13"/>
              </w:numPr>
              <w:spacing w:before="20"/>
              <w:rPr>
                <w:rFonts w:ascii="Times New Roman" w:hAnsi="Times New Roman"/>
                <w:color w:val="000000" w:themeColor="text1"/>
                <w:sz w:val="24"/>
                <w:szCs w:val="24"/>
                <w:lang w:val="lt-LT"/>
              </w:rPr>
            </w:pPr>
            <w:r w:rsidRPr="00151A7F">
              <w:rPr>
                <w:rFonts w:ascii="Times New Roman" w:hAnsi="Times New Roman"/>
                <w:color w:val="000000" w:themeColor="text1"/>
                <w:w w:val="105"/>
                <w:sz w:val="24"/>
                <w:szCs w:val="24"/>
                <w:lang w:val="lt-LT"/>
              </w:rPr>
              <w:t>Vandentiekio įvedimo pajamos</w:t>
            </w:r>
          </w:p>
        </w:tc>
        <w:tc>
          <w:tcPr>
            <w:tcW w:w="1179" w:type="dxa"/>
            <w:tcBorders>
              <w:top w:val="nil"/>
              <w:left w:val="single" w:sz="4" w:space="0" w:color="000000"/>
              <w:bottom w:val="nil"/>
              <w:right w:val="single" w:sz="4" w:space="0" w:color="000000"/>
            </w:tcBorders>
            <w:hideMark/>
          </w:tcPr>
          <w:p w:rsidR="00F00174" w:rsidRPr="00545878" w:rsidRDefault="00125909">
            <w:pPr>
              <w:pStyle w:val="TableParagraph"/>
              <w:spacing w:before="20"/>
              <w:ind w:right="15"/>
              <w:jc w:val="right"/>
              <w:rPr>
                <w:rFonts w:ascii="Times New Roman" w:hAnsi="Times New Roman"/>
                <w:sz w:val="24"/>
                <w:szCs w:val="24"/>
              </w:rPr>
            </w:pPr>
            <w:r w:rsidRPr="00545878">
              <w:rPr>
                <w:rFonts w:ascii="Times New Roman" w:hAnsi="Times New Roman"/>
                <w:sz w:val="24"/>
                <w:szCs w:val="24"/>
              </w:rPr>
              <w:t>21,</w:t>
            </w:r>
            <w:r w:rsidR="00F00174" w:rsidRPr="00545878">
              <w:rPr>
                <w:rFonts w:ascii="Times New Roman" w:hAnsi="Times New Roman"/>
                <w:sz w:val="24"/>
                <w:szCs w:val="24"/>
              </w:rPr>
              <w:t>93</w:t>
            </w:r>
          </w:p>
          <w:p w:rsidR="00F00174" w:rsidRPr="00545878" w:rsidRDefault="00125909">
            <w:pPr>
              <w:pStyle w:val="TableParagraph"/>
              <w:spacing w:before="20"/>
              <w:ind w:right="15"/>
              <w:jc w:val="right"/>
              <w:rPr>
                <w:rFonts w:ascii="Times New Roman" w:hAnsi="Times New Roman"/>
                <w:sz w:val="24"/>
                <w:szCs w:val="24"/>
              </w:rPr>
            </w:pPr>
            <w:r w:rsidRPr="00545878">
              <w:rPr>
                <w:rFonts w:ascii="Times New Roman" w:hAnsi="Times New Roman"/>
                <w:sz w:val="24"/>
                <w:szCs w:val="24"/>
              </w:rPr>
              <w:t>18,</w:t>
            </w:r>
            <w:r w:rsidR="00F00174" w:rsidRPr="00545878">
              <w:rPr>
                <w:rFonts w:ascii="Times New Roman" w:hAnsi="Times New Roman"/>
                <w:sz w:val="24"/>
                <w:szCs w:val="24"/>
              </w:rPr>
              <w:t>54</w:t>
            </w:r>
          </w:p>
        </w:tc>
        <w:tc>
          <w:tcPr>
            <w:tcW w:w="908" w:type="dxa"/>
            <w:tcBorders>
              <w:top w:val="nil"/>
              <w:left w:val="single" w:sz="4" w:space="0" w:color="000000"/>
              <w:bottom w:val="nil"/>
              <w:right w:val="single" w:sz="4" w:space="0" w:color="000000"/>
            </w:tcBorders>
            <w:hideMark/>
          </w:tcPr>
          <w:p w:rsidR="00F00174" w:rsidRPr="00545878" w:rsidRDefault="00F00174">
            <w:pPr>
              <w:pStyle w:val="TableParagraph"/>
              <w:spacing w:before="20"/>
              <w:ind w:right="22"/>
              <w:jc w:val="right"/>
              <w:rPr>
                <w:rFonts w:ascii="Times New Roman" w:hAnsi="Times New Roman"/>
                <w:sz w:val="24"/>
                <w:szCs w:val="24"/>
              </w:rPr>
            </w:pPr>
            <w:r w:rsidRPr="00545878">
              <w:rPr>
                <w:rFonts w:ascii="Times New Roman" w:hAnsi="Times New Roman"/>
                <w:sz w:val="24"/>
                <w:szCs w:val="24"/>
              </w:rPr>
              <w:t>21</w:t>
            </w:r>
            <w:r w:rsidR="00125909" w:rsidRPr="00545878">
              <w:rPr>
                <w:rFonts w:ascii="Times New Roman" w:hAnsi="Times New Roman"/>
                <w:sz w:val="24"/>
                <w:szCs w:val="24"/>
              </w:rPr>
              <w:t>,</w:t>
            </w:r>
            <w:r w:rsidRPr="00545878">
              <w:rPr>
                <w:rFonts w:ascii="Times New Roman" w:hAnsi="Times New Roman"/>
                <w:sz w:val="24"/>
                <w:szCs w:val="24"/>
              </w:rPr>
              <w:t>00</w:t>
            </w:r>
          </w:p>
          <w:p w:rsidR="00F00174" w:rsidRPr="00545878" w:rsidRDefault="00F00174" w:rsidP="00125909">
            <w:pPr>
              <w:pStyle w:val="TableParagraph"/>
              <w:spacing w:before="20"/>
              <w:ind w:right="22"/>
              <w:jc w:val="right"/>
              <w:rPr>
                <w:rFonts w:ascii="Times New Roman" w:hAnsi="Times New Roman"/>
                <w:sz w:val="24"/>
                <w:szCs w:val="24"/>
              </w:rPr>
            </w:pPr>
            <w:r w:rsidRPr="00545878">
              <w:rPr>
                <w:rFonts w:ascii="Times New Roman" w:hAnsi="Times New Roman"/>
                <w:sz w:val="24"/>
                <w:szCs w:val="24"/>
              </w:rPr>
              <w:t>8</w:t>
            </w:r>
            <w:r w:rsidR="00125909" w:rsidRPr="00545878">
              <w:rPr>
                <w:rFonts w:ascii="Times New Roman" w:hAnsi="Times New Roman"/>
                <w:sz w:val="24"/>
                <w:szCs w:val="24"/>
              </w:rPr>
              <w:t>,</w:t>
            </w:r>
            <w:r w:rsidRPr="00545878">
              <w:rPr>
                <w:rFonts w:ascii="Times New Roman" w:hAnsi="Times New Roman"/>
                <w:sz w:val="24"/>
                <w:szCs w:val="24"/>
              </w:rPr>
              <w:t>28</w:t>
            </w:r>
          </w:p>
        </w:tc>
        <w:tc>
          <w:tcPr>
            <w:tcW w:w="1172" w:type="dxa"/>
            <w:tcBorders>
              <w:top w:val="nil"/>
              <w:left w:val="single" w:sz="4" w:space="0" w:color="000000"/>
              <w:bottom w:val="nil"/>
              <w:right w:val="single" w:sz="4" w:space="0" w:color="000000"/>
            </w:tcBorders>
            <w:hideMark/>
          </w:tcPr>
          <w:p w:rsidR="00F00174" w:rsidRPr="00545878" w:rsidRDefault="00F00174">
            <w:pPr>
              <w:pStyle w:val="TableParagraph"/>
              <w:spacing w:before="20"/>
              <w:jc w:val="right"/>
              <w:rPr>
                <w:rFonts w:ascii="Times New Roman" w:hAnsi="Times New Roman"/>
                <w:sz w:val="24"/>
                <w:szCs w:val="24"/>
              </w:rPr>
            </w:pPr>
            <w:r w:rsidRPr="00545878">
              <w:rPr>
                <w:rFonts w:ascii="Times New Roman" w:hAnsi="Times New Roman"/>
                <w:sz w:val="24"/>
                <w:szCs w:val="24"/>
              </w:rPr>
              <w:t>0</w:t>
            </w:r>
            <w:r w:rsidR="00125909" w:rsidRPr="00545878">
              <w:rPr>
                <w:rFonts w:ascii="Times New Roman" w:hAnsi="Times New Roman"/>
                <w:sz w:val="24"/>
                <w:szCs w:val="24"/>
              </w:rPr>
              <w:t>,</w:t>
            </w:r>
            <w:r w:rsidRPr="00545878">
              <w:rPr>
                <w:rFonts w:ascii="Times New Roman" w:hAnsi="Times New Roman"/>
                <w:sz w:val="24"/>
                <w:szCs w:val="24"/>
              </w:rPr>
              <w:t>93</w:t>
            </w:r>
          </w:p>
          <w:p w:rsidR="00F00174" w:rsidRPr="00545878" w:rsidRDefault="00125909">
            <w:pPr>
              <w:pStyle w:val="TableParagraph"/>
              <w:spacing w:before="20"/>
              <w:jc w:val="right"/>
              <w:rPr>
                <w:rFonts w:ascii="Times New Roman" w:hAnsi="Times New Roman"/>
                <w:sz w:val="24"/>
                <w:szCs w:val="24"/>
              </w:rPr>
            </w:pPr>
            <w:r w:rsidRPr="00545878">
              <w:rPr>
                <w:rFonts w:ascii="Times New Roman" w:hAnsi="Times New Roman"/>
                <w:sz w:val="24"/>
                <w:szCs w:val="24"/>
              </w:rPr>
              <w:t>10,</w:t>
            </w:r>
            <w:r w:rsidR="00F00174" w:rsidRPr="00545878">
              <w:rPr>
                <w:rFonts w:ascii="Times New Roman" w:hAnsi="Times New Roman"/>
                <w:sz w:val="24"/>
                <w:szCs w:val="24"/>
              </w:rPr>
              <w:t>26</w:t>
            </w:r>
          </w:p>
        </w:tc>
        <w:tc>
          <w:tcPr>
            <w:tcW w:w="992" w:type="dxa"/>
            <w:tcBorders>
              <w:top w:val="nil"/>
              <w:left w:val="single" w:sz="4" w:space="0" w:color="000000"/>
              <w:bottom w:val="nil"/>
              <w:right w:val="single" w:sz="4" w:space="0" w:color="000000"/>
            </w:tcBorders>
            <w:hideMark/>
          </w:tcPr>
          <w:p w:rsidR="00F00174" w:rsidRPr="00545878" w:rsidRDefault="00125909">
            <w:pPr>
              <w:pStyle w:val="TableParagraph"/>
              <w:spacing w:before="15"/>
              <w:jc w:val="right"/>
              <w:rPr>
                <w:rFonts w:ascii="Times New Roman" w:hAnsi="Times New Roman"/>
                <w:sz w:val="24"/>
                <w:szCs w:val="24"/>
              </w:rPr>
            </w:pPr>
            <w:r w:rsidRPr="00545878">
              <w:rPr>
                <w:rFonts w:ascii="Times New Roman" w:hAnsi="Times New Roman"/>
                <w:sz w:val="24"/>
                <w:szCs w:val="24"/>
              </w:rPr>
              <w:t>4,</w:t>
            </w:r>
            <w:r w:rsidR="00F00174" w:rsidRPr="00545878">
              <w:rPr>
                <w:rFonts w:ascii="Times New Roman" w:hAnsi="Times New Roman"/>
                <w:sz w:val="24"/>
                <w:szCs w:val="24"/>
              </w:rPr>
              <w:t>43</w:t>
            </w:r>
          </w:p>
          <w:p w:rsidR="00F00174" w:rsidRPr="00545878" w:rsidRDefault="00125909">
            <w:pPr>
              <w:pStyle w:val="TableParagraph"/>
              <w:spacing w:before="15"/>
              <w:jc w:val="right"/>
              <w:rPr>
                <w:rFonts w:ascii="Times New Roman" w:hAnsi="Times New Roman"/>
                <w:sz w:val="24"/>
                <w:szCs w:val="24"/>
              </w:rPr>
            </w:pPr>
            <w:r w:rsidRPr="00545878">
              <w:rPr>
                <w:rFonts w:ascii="Times New Roman" w:hAnsi="Times New Roman"/>
                <w:sz w:val="24"/>
                <w:szCs w:val="24"/>
              </w:rPr>
              <w:t>123,</w:t>
            </w:r>
            <w:r w:rsidR="00F00174" w:rsidRPr="00545878">
              <w:rPr>
                <w:rFonts w:ascii="Times New Roman" w:hAnsi="Times New Roman"/>
                <w:sz w:val="24"/>
                <w:szCs w:val="24"/>
              </w:rPr>
              <w:t>92</w:t>
            </w:r>
          </w:p>
        </w:tc>
      </w:tr>
      <w:tr w:rsidR="00F00174" w:rsidRPr="00151A7F" w:rsidTr="00F00174">
        <w:trPr>
          <w:trHeight w:val="265"/>
        </w:trPr>
        <w:tc>
          <w:tcPr>
            <w:tcW w:w="5379" w:type="dxa"/>
            <w:tcBorders>
              <w:top w:val="nil"/>
              <w:left w:val="single" w:sz="4" w:space="0" w:color="000000"/>
              <w:bottom w:val="nil"/>
              <w:right w:val="single" w:sz="4" w:space="0" w:color="000000"/>
            </w:tcBorders>
            <w:hideMark/>
          </w:tcPr>
          <w:p w:rsidR="00F00174" w:rsidRPr="00151A7F" w:rsidRDefault="00F00174">
            <w:pPr>
              <w:pStyle w:val="TableParagraph"/>
              <w:spacing w:before="20"/>
              <w:ind w:left="52"/>
              <w:rPr>
                <w:rFonts w:ascii="Times New Roman" w:hAnsi="Times New Roman"/>
                <w:b/>
                <w:color w:val="000000" w:themeColor="text1"/>
                <w:sz w:val="24"/>
                <w:szCs w:val="24"/>
                <w:lang w:val="lt-LT"/>
              </w:rPr>
            </w:pPr>
            <w:r w:rsidRPr="00151A7F">
              <w:rPr>
                <w:rFonts w:ascii="Times New Roman" w:hAnsi="Times New Roman"/>
                <w:b/>
                <w:color w:val="000000" w:themeColor="text1"/>
                <w:w w:val="110"/>
                <w:sz w:val="24"/>
                <w:szCs w:val="24"/>
                <w:lang w:val="lt-LT"/>
              </w:rPr>
              <w:t>Kitos veiklos pajamos</w:t>
            </w:r>
          </w:p>
        </w:tc>
        <w:tc>
          <w:tcPr>
            <w:tcW w:w="1179" w:type="dxa"/>
            <w:tcBorders>
              <w:top w:val="nil"/>
              <w:left w:val="single" w:sz="4" w:space="0" w:color="000000"/>
              <w:bottom w:val="nil"/>
              <w:right w:val="single" w:sz="4" w:space="0" w:color="000000"/>
            </w:tcBorders>
            <w:hideMark/>
          </w:tcPr>
          <w:p w:rsidR="00F00174" w:rsidRPr="00545878" w:rsidRDefault="00125909">
            <w:pPr>
              <w:pStyle w:val="TableParagraph"/>
              <w:spacing w:before="25"/>
              <w:ind w:right="15"/>
              <w:jc w:val="right"/>
              <w:rPr>
                <w:rFonts w:ascii="Times New Roman" w:hAnsi="Times New Roman"/>
                <w:b/>
                <w:sz w:val="24"/>
                <w:szCs w:val="24"/>
              </w:rPr>
            </w:pPr>
            <w:r w:rsidRPr="00545878">
              <w:rPr>
                <w:rFonts w:ascii="Times New Roman" w:hAnsi="Times New Roman"/>
                <w:b/>
                <w:sz w:val="24"/>
                <w:szCs w:val="24"/>
              </w:rPr>
              <w:t>72,</w:t>
            </w:r>
            <w:r w:rsidR="00F00174" w:rsidRPr="00545878">
              <w:rPr>
                <w:rFonts w:ascii="Times New Roman" w:hAnsi="Times New Roman"/>
                <w:b/>
                <w:sz w:val="24"/>
                <w:szCs w:val="24"/>
              </w:rPr>
              <w:t>58</w:t>
            </w:r>
          </w:p>
        </w:tc>
        <w:tc>
          <w:tcPr>
            <w:tcW w:w="908" w:type="dxa"/>
            <w:tcBorders>
              <w:top w:val="nil"/>
              <w:left w:val="single" w:sz="4" w:space="0" w:color="000000"/>
              <w:bottom w:val="nil"/>
              <w:right w:val="single" w:sz="4" w:space="0" w:color="000000"/>
            </w:tcBorders>
            <w:hideMark/>
          </w:tcPr>
          <w:p w:rsidR="00F00174" w:rsidRPr="00545878" w:rsidRDefault="00F00174" w:rsidP="00125909">
            <w:pPr>
              <w:pStyle w:val="TableParagraph"/>
              <w:spacing w:before="25"/>
              <w:ind w:right="30"/>
              <w:jc w:val="right"/>
              <w:rPr>
                <w:rFonts w:ascii="Times New Roman" w:hAnsi="Times New Roman"/>
                <w:b/>
                <w:sz w:val="24"/>
                <w:szCs w:val="24"/>
              </w:rPr>
            </w:pPr>
            <w:r w:rsidRPr="00545878">
              <w:rPr>
                <w:rFonts w:ascii="Times New Roman" w:hAnsi="Times New Roman"/>
                <w:b/>
                <w:sz w:val="24"/>
                <w:szCs w:val="24"/>
              </w:rPr>
              <w:t>36</w:t>
            </w:r>
            <w:r w:rsidR="00125909" w:rsidRPr="00545878">
              <w:rPr>
                <w:rFonts w:ascii="Times New Roman" w:hAnsi="Times New Roman"/>
                <w:b/>
                <w:sz w:val="24"/>
                <w:szCs w:val="24"/>
              </w:rPr>
              <w:t>,</w:t>
            </w:r>
            <w:r w:rsidRPr="00545878">
              <w:rPr>
                <w:rFonts w:ascii="Times New Roman" w:hAnsi="Times New Roman"/>
                <w:b/>
                <w:sz w:val="24"/>
                <w:szCs w:val="24"/>
              </w:rPr>
              <w:t>68</w:t>
            </w:r>
          </w:p>
        </w:tc>
        <w:tc>
          <w:tcPr>
            <w:tcW w:w="1172" w:type="dxa"/>
            <w:tcBorders>
              <w:top w:val="nil"/>
              <w:left w:val="single" w:sz="4" w:space="0" w:color="000000"/>
              <w:bottom w:val="nil"/>
              <w:right w:val="single" w:sz="4" w:space="0" w:color="000000"/>
            </w:tcBorders>
            <w:hideMark/>
          </w:tcPr>
          <w:p w:rsidR="00F00174" w:rsidRPr="00545878" w:rsidRDefault="00F00174">
            <w:pPr>
              <w:pStyle w:val="TableParagraph"/>
              <w:spacing w:before="25"/>
              <w:jc w:val="right"/>
              <w:rPr>
                <w:rFonts w:ascii="Times New Roman" w:hAnsi="Times New Roman"/>
                <w:b/>
                <w:sz w:val="24"/>
                <w:szCs w:val="24"/>
              </w:rPr>
            </w:pPr>
            <w:r w:rsidRPr="00545878">
              <w:rPr>
                <w:rFonts w:ascii="Times New Roman" w:hAnsi="Times New Roman"/>
                <w:b/>
                <w:sz w:val="24"/>
                <w:szCs w:val="24"/>
              </w:rPr>
              <w:t>3</w:t>
            </w:r>
            <w:r w:rsidR="00125909" w:rsidRPr="00545878">
              <w:rPr>
                <w:rFonts w:ascii="Times New Roman" w:hAnsi="Times New Roman"/>
                <w:b/>
                <w:sz w:val="24"/>
                <w:szCs w:val="24"/>
              </w:rPr>
              <w:t>5,</w:t>
            </w:r>
            <w:r w:rsidRPr="00545878">
              <w:rPr>
                <w:rFonts w:ascii="Times New Roman" w:hAnsi="Times New Roman"/>
                <w:b/>
                <w:sz w:val="24"/>
                <w:szCs w:val="24"/>
              </w:rPr>
              <w:t>90</w:t>
            </w:r>
          </w:p>
        </w:tc>
        <w:tc>
          <w:tcPr>
            <w:tcW w:w="992" w:type="dxa"/>
            <w:tcBorders>
              <w:top w:val="nil"/>
              <w:left w:val="single" w:sz="4" w:space="0" w:color="000000"/>
              <w:bottom w:val="nil"/>
              <w:right w:val="single" w:sz="4" w:space="0" w:color="000000"/>
            </w:tcBorders>
            <w:hideMark/>
          </w:tcPr>
          <w:p w:rsidR="00F00174" w:rsidRPr="00545878" w:rsidRDefault="00125909">
            <w:pPr>
              <w:pStyle w:val="TableParagraph"/>
              <w:spacing w:before="20"/>
              <w:jc w:val="right"/>
              <w:rPr>
                <w:rFonts w:ascii="Times New Roman" w:hAnsi="Times New Roman"/>
                <w:b/>
                <w:sz w:val="24"/>
                <w:szCs w:val="24"/>
              </w:rPr>
            </w:pPr>
            <w:r w:rsidRPr="00545878">
              <w:rPr>
                <w:rFonts w:ascii="Times New Roman" w:hAnsi="Times New Roman"/>
                <w:b/>
                <w:sz w:val="24"/>
                <w:szCs w:val="24"/>
              </w:rPr>
              <w:t>97,</w:t>
            </w:r>
            <w:r w:rsidR="00F00174" w:rsidRPr="00545878">
              <w:rPr>
                <w:rFonts w:ascii="Times New Roman" w:hAnsi="Times New Roman"/>
                <w:b/>
                <w:sz w:val="24"/>
                <w:szCs w:val="24"/>
              </w:rPr>
              <w:t>88</w:t>
            </w:r>
          </w:p>
        </w:tc>
      </w:tr>
      <w:tr w:rsidR="00F00174" w:rsidRPr="00151A7F" w:rsidTr="00F00174">
        <w:trPr>
          <w:trHeight w:val="266"/>
        </w:trPr>
        <w:tc>
          <w:tcPr>
            <w:tcW w:w="5379" w:type="dxa"/>
            <w:tcBorders>
              <w:top w:val="nil"/>
              <w:left w:val="single" w:sz="4" w:space="0" w:color="000000"/>
              <w:bottom w:val="single" w:sz="4" w:space="0" w:color="000000"/>
              <w:right w:val="single" w:sz="4" w:space="0" w:color="000000"/>
            </w:tcBorders>
            <w:hideMark/>
          </w:tcPr>
          <w:p w:rsidR="00F00174" w:rsidRPr="00151A7F" w:rsidRDefault="00F00174">
            <w:pPr>
              <w:pStyle w:val="TableParagraph"/>
              <w:spacing w:before="18"/>
              <w:ind w:left="52"/>
              <w:rPr>
                <w:rFonts w:ascii="Times New Roman" w:hAnsi="Times New Roman"/>
                <w:b/>
                <w:color w:val="000000" w:themeColor="text1"/>
                <w:sz w:val="24"/>
                <w:szCs w:val="24"/>
                <w:lang w:val="lt-LT"/>
              </w:rPr>
            </w:pPr>
            <w:r w:rsidRPr="00151A7F">
              <w:rPr>
                <w:rFonts w:ascii="Times New Roman" w:hAnsi="Times New Roman"/>
                <w:b/>
                <w:color w:val="000000" w:themeColor="text1"/>
                <w:w w:val="105"/>
                <w:sz w:val="24"/>
                <w:szCs w:val="24"/>
                <w:lang w:val="lt-LT"/>
              </w:rPr>
              <w:t>Finansines veiklos pajamos</w:t>
            </w:r>
          </w:p>
        </w:tc>
        <w:tc>
          <w:tcPr>
            <w:tcW w:w="1179" w:type="dxa"/>
            <w:tcBorders>
              <w:top w:val="nil"/>
              <w:left w:val="single" w:sz="4" w:space="0" w:color="000000"/>
              <w:bottom w:val="single" w:sz="4" w:space="0" w:color="000000"/>
              <w:right w:val="single" w:sz="4" w:space="0" w:color="000000"/>
            </w:tcBorders>
            <w:hideMark/>
          </w:tcPr>
          <w:p w:rsidR="00F00174" w:rsidRPr="00545878" w:rsidRDefault="00125909">
            <w:pPr>
              <w:pStyle w:val="TableParagraph"/>
              <w:spacing w:before="23"/>
              <w:ind w:right="12"/>
              <w:jc w:val="right"/>
              <w:rPr>
                <w:rFonts w:ascii="Times New Roman" w:hAnsi="Times New Roman"/>
                <w:b/>
                <w:sz w:val="24"/>
                <w:szCs w:val="24"/>
              </w:rPr>
            </w:pPr>
            <w:r w:rsidRPr="00545878">
              <w:rPr>
                <w:rFonts w:ascii="Times New Roman" w:hAnsi="Times New Roman"/>
                <w:b/>
                <w:sz w:val="24"/>
                <w:szCs w:val="24"/>
              </w:rPr>
              <w:t>0,</w:t>
            </w:r>
            <w:r w:rsidR="00F00174" w:rsidRPr="00545878">
              <w:rPr>
                <w:rFonts w:ascii="Times New Roman" w:hAnsi="Times New Roman"/>
                <w:b/>
                <w:sz w:val="24"/>
                <w:szCs w:val="24"/>
              </w:rPr>
              <w:t>64</w:t>
            </w:r>
          </w:p>
        </w:tc>
        <w:tc>
          <w:tcPr>
            <w:tcW w:w="908" w:type="dxa"/>
            <w:tcBorders>
              <w:top w:val="nil"/>
              <w:left w:val="single" w:sz="4" w:space="0" w:color="000000"/>
              <w:bottom w:val="single" w:sz="4" w:space="0" w:color="000000"/>
              <w:right w:val="single" w:sz="4" w:space="0" w:color="000000"/>
            </w:tcBorders>
            <w:hideMark/>
          </w:tcPr>
          <w:p w:rsidR="00F00174" w:rsidRPr="00545878" w:rsidRDefault="00F00174" w:rsidP="00125909">
            <w:pPr>
              <w:pStyle w:val="TableParagraph"/>
              <w:spacing w:before="18"/>
              <w:ind w:right="26"/>
              <w:jc w:val="right"/>
              <w:rPr>
                <w:rFonts w:ascii="Times New Roman" w:hAnsi="Times New Roman"/>
                <w:b/>
                <w:sz w:val="24"/>
                <w:szCs w:val="24"/>
              </w:rPr>
            </w:pPr>
            <w:r w:rsidRPr="00545878">
              <w:rPr>
                <w:rFonts w:ascii="Times New Roman" w:hAnsi="Times New Roman"/>
                <w:b/>
                <w:sz w:val="24"/>
                <w:szCs w:val="24"/>
              </w:rPr>
              <w:t>0</w:t>
            </w:r>
            <w:r w:rsidR="00125909" w:rsidRPr="00545878">
              <w:rPr>
                <w:rFonts w:ascii="Times New Roman" w:hAnsi="Times New Roman"/>
                <w:b/>
                <w:sz w:val="24"/>
                <w:szCs w:val="24"/>
              </w:rPr>
              <w:t>,</w:t>
            </w:r>
            <w:r w:rsidRPr="00545878">
              <w:rPr>
                <w:rFonts w:ascii="Times New Roman" w:hAnsi="Times New Roman"/>
                <w:b/>
                <w:sz w:val="24"/>
                <w:szCs w:val="24"/>
              </w:rPr>
              <w:t>38</w:t>
            </w:r>
          </w:p>
        </w:tc>
        <w:tc>
          <w:tcPr>
            <w:tcW w:w="1172" w:type="dxa"/>
            <w:tcBorders>
              <w:top w:val="nil"/>
              <w:left w:val="single" w:sz="4" w:space="0" w:color="000000"/>
              <w:bottom w:val="single" w:sz="4" w:space="0" w:color="000000"/>
              <w:right w:val="single" w:sz="4" w:space="0" w:color="000000"/>
            </w:tcBorders>
            <w:hideMark/>
          </w:tcPr>
          <w:p w:rsidR="00F00174" w:rsidRPr="00545878" w:rsidRDefault="00F00174">
            <w:pPr>
              <w:pStyle w:val="TableParagraph"/>
              <w:spacing w:before="18"/>
              <w:jc w:val="right"/>
              <w:rPr>
                <w:rFonts w:ascii="Times New Roman" w:hAnsi="Times New Roman"/>
                <w:b/>
                <w:sz w:val="24"/>
                <w:szCs w:val="24"/>
              </w:rPr>
            </w:pPr>
            <w:r w:rsidRPr="00545878">
              <w:rPr>
                <w:rFonts w:ascii="Times New Roman" w:hAnsi="Times New Roman"/>
                <w:b/>
                <w:sz w:val="24"/>
                <w:szCs w:val="24"/>
              </w:rPr>
              <w:t>0</w:t>
            </w:r>
            <w:r w:rsidR="00125909" w:rsidRPr="00545878">
              <w:rPr>
                <w:rFonts w:ascii="Times New Roman" w:hAnsi="Times New Roman"/>
                <w:b/>
                <w:sz w:val="24"/>
                <w:szCs w:val="24"/>
              </w:rPr>
              <w:t>,</w:t>
            </w:r>
            <w:r w:rsidRPr="00545878">
              <w:rPr>
                <w:rFonts w:ascii="Times New Roman" w:hAnsi="Times New Roman"/>
                <w:b/>
                <w:sz w:val="24"/>
                <w:szCs w:val="24"/>
              </w:rPr>
              <w:t>26</w:t>
            </w:r>
          </w:p>
        </w:tc>
        <w:tc>
          <w:tcPr>
            <w:tcW w:w="992" w:type="dxa"/>
            <w:tcBorders>
              <w:top w:val="nil"/>
              <w:left w:val="single" w:sz="4" w:space="0" w:color="000000"/>
              <w:bottom w:val="single" w:sz="4" w:space="0" w:color="000000"/>
              <w:right w:val="single" w:sz="4" w:space="0" w:color="000000"/>
            </w:tcBorders>
            <w:hideMark/>
          </w:tcPr>
          <w:p w:rsidR="00F00174" w:rsidRPr="00545878" w:rsidRDefault="00125909">
            <w:pPr>
              <w:pStyle w:val="TableParagraph"/>
              <w:spacing w:before="13"/>
              <w:jc w:val="right"/>
              <w:rPr>
                <w:rFonts w:ascii="Times New Roman" w:hAnsi="Times New Roman"/>
                <w:b/>
                <w:sz w:val="24"/>
                <w:szCs w:val="24"/>
              </w:rPr>
            </w:pPr>
            <w:r w:rsidRPr="00545878">
              <w:rPr>
                <w:rFonts w:ascii="Times New Roman" w:hAnsi="Times New Roman"/>
                <w:b/>
                <w:sz w:val="24"/>
                <w:szCs w:val="24"/>
              </w:rPr>
              <w:t>68,</w:t>
            </w:r>
            <w:r w:rsidR="00F00174" w:rsidRPr="00545878">
              <w:rPr>
                <w:rFonts w:ascii="Times New Roman" w:hAnsi="Times New Roman"/>
                <w:b/>
                <w:sz w:val="24"/>
                <w:szCs w:val="24"/>
              </w:rPr>
              <w:t>43</w:t>
            </w:r>
          </w:p>
        </w:tc>
      </w:tr>
      <w:tr w:rsidR="00F00174" w:rsidRPr="00151A7F" w:rsidTr="00F00174">
        <w:trPr>
          <w:trHeight w:val="425"/>
        </w:trPr>
        <w:tc>
          <w:tcPr>
            <w:tcW w:w="5379" w:type="dxa"/>
            <w:tcBorders>
              <w:top w:val="single" w:sz="4" w:space="0" w:color="000000"/>
              <w:left w:val="single" w:sz="4" w:space="0" w:color="000000"/>
              <w:bottom w:val="single" w:sz="4" w:space="0" w:color="000000"/>
              <w:right w:val="single" w:sz="4" w:space="0" w:color="000000"/>
            </w:tcBorders>
          </w:tcPr>
          <w:p w:rsidR="00F00174" w:rsidRPr="00151A7F" w:rsidRDefault="00F00174">
            <w:pPr>
              <w:pStyle w:val="TableParagraph"/>
              <w:spacing w:line="190" w:lineRule="exact"/>
              <w:ind w:left="47"/>
              <w:rPr>
                <w:rFonts w:ascii="Times New Roman" w:hAnsi="Times New Roman"/>
                <w:color w:val="000000" w:themeColor="text1"/>
                <w:w w:val="105"/>
                <w:sz w:val="24"/>
                <w:szCs w:val="24"/>
                <w:lang w:val="lt-LT"/>
              </w:rPr>
            </w:pPr>
          </w:p>
          <w:p w:rsidR="00F00174" w:rsidRPr="00151A7F" w:rsidRDefault="00F00174" w:rsidP="00151A7F">
            <w:pPr>
              <w:pStyle w:val="TableParagraph"/>
              <w:spacing w:line="190" w:lineRule="exact"/>
              <w:ind w:left="47"/>
              <w:rPr>
                <w:rFonts w:ascii="Times New Roman" w:hAnsi="Times New Roman"/>
                <w:b/>
                <w:color w:val="000000" w:themeColor="text1"/>
                <w:sz w:val="24"/>
                <w:szCs w:val="24"/>
                <w:lang w:val="lt-LT"/>
              </w:rPr>
            </w:pPr>
            <w:r w:rsidRPr="00151A7F">
              <w:rPr>
                <w:rFonts w:ascii="Times New Roman" w:hAnsi="Times New Roman"/>
                <w:b/>
                <w:bCs/>
                <w:color w:val="000000" w:themeColor="text1"/>
                <w:w w:val="105"/>
                <w:sz w:val="24"/>
                <w:szCs w:val="24"/>
                <w:lang w:val="lt-LT"/>
              </w:rPr>
              <w:t>Iš</w:t>
            </w:r>
            <w:r w:rsidRPr="00151A7F">
              <w:rPr>
                <w:rFonts w:ascii="Times New Roman" w:hAnsi="Times New Roman"/>
                <w:color w:val="000000" w:themeColor="text1"/>
                <w:w w:val="105"/>
                <w:sz w:val="24"/>
                <w:szCs w:val="24"/>
                <w:lang w:val="lt-LT"/>
              </w:rPr>
              <w:t xml:space="preserve"> </w:t>
            </w:r>
            <w:r w:rsidRPr="00151A7F">
              <w:rPr>
                <w:rFonts w:ascii="Times New Roman" w:hAnsi="Times New Roman"/>
                <w:b/>
                <w:color w:val="000000" w:themeColor="text1"/>
                <w:w w:val="105"/>
                <w:sz w:val="24"/>
                <w:szCs w:val="24"/>
                <w:lang w:val="lt-LT"/>
              </w:rPr>
              <w:t>viso:</w:t>
            </w:r>
          </w:p>
        </w:tc>
        <w:tc>
          <w:tcPr>
            <w:tcW w:w="1179" w:type="dxa"/>
            <w:tcBorders>
              <w:top w:val="single" w:sz="4" w:space="0" w:color="000000"/>
              <w:left w:val="single" w:sz="4" w:space="0" w:color="000000"/>
              <w:bottom w:val="single" w:sz="4" w:space="0" w:color="000000"/>
              <w:right w:val="single" w:sz="4" w:space="0" w:color="000000"/>
            </w:tcBorders>
          </w:tcPr>
          <w:p w:rsidR="00F00174" w:rsidRPr="00545878" w:rsidRDefault="00F00174">
            <w:pPr>
              <w:pStyle w:val="TableParagraph"/>
              <w:spacing w:before="4" w:line="186" w:lineRule="exact"/>
              <w:ind w:right="11"/>
              <w:jc w:val="right"/>
              <w:rPr>
                <w:rFonts w:ascii="Times New Roman" w:hAnsi="Times New Roman"/>
                <w:b/>
                <w:w w:val="105"/>
                <w:sz w:val="24"/>
                <w:szCs w:val="24"/>
              </w:rPr>
            </w:pPr>
          </w:p>
          <w:p w:rsidR="00F00174" w:rsidRPr="00545878" w:rsidRDefault="00F00174">
            <w:pPr>
              <w:pStyle w:val="TableParagraph"/>
              <w:spacing w:before="4" w:line="186" w:lineRule="exact"/>
              <w:ind w:right="11"/>
              <w:jc w:val="right"/>
              <w:rPr>
                <w:rFonts w:ascii="Times New Roman" w:hAnsi="Times New Roman"/>
                <w:b/>
                <w:sz w:val="24"/>
                <w:szCs w:val="24"/>
              </w:rPr>
            </w:pPr>
            <w:r w:rsidRPr="00545878">
              <w:rPr>
                <w:rFonts w:ascii="Times New Roman" w:hAnsi="Times New Roman"/>
                <w:b/>
                <w:sz w:val="24"/>
                <w:szCs w:val="24"/>
              </w:rPr>
              <w:t>1</w:t>
            </w:r>
            <w:r w:rsidR="00151A7F" w:rsidRPr="00545878">
              <w:rPr>
                <w:rFonts w:ascii="Times New Roman" w:hAnsi="Times New Roman"/>
                <w:b/>
                <w:sz w:val="24"/>
                <w:szCs w:val="24"/>
              </w:rPr>
              <w:t xml:space="preserve"> </w:t>
            </w:r>
            <w:r w:rsidR="00125909" w:rsidRPr="00545878">
              <w:rPr>
                <w:rFonts w:ascii="Times New Roman" w:hAnsi="Times New Roman"/>
                <w:b/>
                <w:sz w:val="24"/>
                <w:szCs w:val="24"/>
              </w:rPr>
              <w:t>764,</w:t>
            </w:r>
            <w:r w:rsidRPr="00545878">
              <w:rPr>
                <w:rFonts w:ascii="Times New Roman" w:hAnsi="Times New Roman"/>
                <w:b/>
                <w:sz w:val="24"/>
                <w:szCs w:val="24"/>
              </w:rPr>
              <w:t>09</w:t>
            </w:r>
          </w:p>
        </w:tc>
        <w:tc>
          <w:tcPr>
            <w:tcW w:w="908" w:type="dxa"/>
            <w:tcBorders>
              <w:top w:val="single" w:sz="4" w:space="0" w:color="000000"/>
              <w:left w:val="single" w:sz="4" w:space="0" w:color="000000"/>
              <w:bottom w:val="single" w:sz="4" w:space="0" w:color="000000"/>
              <w:right w:val="single" w:sz="4" w:space="0" w:color="000000"/>
            </w:tcBorders>
          </w:tcPr>
          <w:p w:rsidR="00F00174" w:rsidRPr="00545878" w:rsidRDefault="00F00174">
            <w:pPr>
              <w:pStyle w:val="TableParagraph"/>
              <w:spacing w:before="4" w:line="186" w:lineRule="exact"/>
              <w:ind w:right="15"/>
              <w:jc w:val="right"/>
              <w:rPr>
                <w:rFonts w:ascii="Times New Roman" w:hAnsi="Times New Roman"/>
                <w:b/>
                <w:w w:val="105"/>
                <w:sz w:val="24"/>
                <w:szCs w:val="24"/>
              </w:rPr>
            </w:pPr>
          </w:p>
          <w:p w:rsidR="00F00174" w:rsidRPr="00545878" w:rsidRDefault="00F00174" w:rsidP="00125909">
            <w:pPr>
              <w:pStyle w:val="TableParagraph"/>
              <w:spacing w:before="4" w:line="186" w:lineRule="exact"/>
              <w:ind w:right="15"/>
              <w:jc w:val="right"/>
              <w:rPr>
                <w:rFonts w:ascii="Times New Roman" w:hAnsi="Times New Roman"/>
                <w:b/>
                <w:sz w:val="24"/>
                <w:szCs w:val="24"/>
              </w:rPr>
            </w:pPr>
            <w:r w:rsidRPr="00545878">
              <w:rPr>
                <w:rFonts w:ascii="Times New Roman" w:hAnsi="Times New Roman"/>
                <w:b/>
                <w:sz w:val="24"/>
                <w:szCs w:val="24"/>
              </w:rPr>
              <w:t>1</w:t>
            </w:r>
            <w:r w:rsidR="00151A7F" w:rsidRPr="00545878">
              <w:rPr>
                <w:rFonts w:ascii="Times New Roman" w:hAnsi="Times New Roman"/>
                <w:b/>
                <w:sz w:val="24"/>
                <w:szCs w:val="24"/>
              </w:rPr>
              <w:t xml:space="preserve"> </w:t>
            </w:r>
            <w:r w:rsidRPr="00545878">
              <w:rPr>
                <w:rFonts w:ascii="Times New Roman" w:hAnsi="Times New Roman"/>
                <w:b/>
                <w:sz w:val="24"/>
                <w:szCs w:val="24"/>
              </w:rPr>
              <w:t>640</w:t>
            </w:r>
            <w:r w:rsidR="00125909" w:rsidRPr="00545878">
              <w:rPr>
                <w:rFonts w:ascii="Times New Roman" w:hAnsi="Times New Roman"/>
                <w:b/>
                <w:sz w:val="24"/>
                <w:szCs w:val="24"/>
              </w:rPr>
              <w:t>,</w:t>
            </w:r>
            <w:r w:rsidRPr="00545878">
              <w:rPr>
                <w:rFonts w:ascii="Times New Roman" w:hAnsi="Times New Roman"/>
                <w:b/>
                <w:sz w:val="24"/>
                <w:szCs w:val="24"/>
              </w:rPr>
              <w:t>80</w:t>
            </w:r>
          </w:p>
        </w:tc>
        <w:tc>
          <w:tcPr>
            <w:tcW w:w="1172" w:type="dxa"/>
            <w:tcBorders>
              <w:top w:val="single" w:sz="4" w:space="0" w:color="000000"/>
              <w:left w:val="single" w:sz="4" w:space="0" w:color="000000"/>
              <w:bottom w:val="single" w:sz="4" w:space="0" w:color="000000"/>
              <w:right w:val="single" w:sz="4" w:space="0" w:color="000000"/>
            </w:tcBorders>
          </w:tcPr>
          <w:p w:rsidR="00F00174" w:rsidRPr="00545878" w:rsidRDefault="00F00174">
            <w:pPr>
              <w:pStyle w:val="TableParagraph"/>
              <w:spacing w:before="4" w:line="186" w:lineRule="exact"/>
              <w:ind w:right="11"/>
              <w:jc w:val="right"/>
              <w:rPr>
                <w:rFonts w:ascii="Times New Roman" w:hAnsi="Times New Roman"/>
                <w:b/>
                <w:w w:val="105"/>
                <w:sz w:val="24"/>
                <w:szCs w:val="24"/>
              </w:rPr>
            </w:pPr>
          </w:p>
          <w:p w:rsidR="00F00174" w:rsidRPr="00545878" w:rsidRDefault="00125909">
            <w:pPr>
              <w:pStyle w:val="TableParagraph"/>
              <w:spacing w:before="4" w:line="186" w:lineRule="exact"/>
              <w:ind w:right="11"/>
              <w:jc w:val="right"/>
              <w:rPr>
                <w:rFonts w:ascii="Times New Roman" w:hAnsi="Times New Roman"/>
                <w:b/>
                <w:sz w:val="24"/>
                <w:szCs w:val="24"/>
              </w:rPr>
            </w:pPr>
            <w:r w:rsidRPr="00545878">
              <w:rPr>
                <w:rFonts w:ascii="Times New Roman" w:hAnsi="Times New Roman"/>
                <w:b/>
                <w:sz w:val="24"/>
                <w:szCs w:val="24"/>
              </w:rPr>
              <w:t>123,</w:t>
            </w:r>
            <w:r w:rsidR="00F00174" w:rsidRPr="00545878">
              <w:rPr>
                <w:rFonts w:ascii="Times New Roman" w:hAnsi="Times New Roman"/>
                <w:b/>
                <w:sz w:val="24"/>
                <w:szCs w:val="24"/>
              </w:rPr>
              <w:t>29</w:t>
            </w:r>
          </w:p>
        </w:tc>
        <w:tc>
          <w:tcPr>
            <w:tcW w:w="992" w:type="dxa"/>
            <w:tcBorders>
              <w:top w:val="single" w:sz="4" w:space="0" w:color="000000"/>
              <w:left w:val="single" w:sz="4" w:space="0" w:color="000000"/>
              <w:bottom w:val="single" w:sz="4" w:space="0" w:color="000000"/>
              <w:right w:val="single" w:sz="4" w:space="0" w:color="000000"/>
            </w:tcBorders>
          </w:tcPr>
          <w:p w:rsidR="00F00174" w:rsidRPr="00545878" w:rsidRDefault="00F00174">
            <w:pPr>
              <w:pStyle w:val="TableParagraph"/>
              <w:spacing w:line="190" w:lineRule="exact"/>
              <w:jc w:val="right"/>
              <w:rPr>
                <w:rFonts w:ascii="Times New Roman" w:hAnsi="Times New Roman"/>
                <w:b/>
                <w:w w:val="110"/>
                <w:sz w:val="24"/>
                <w:szCs w:val="24"/>
              </w:rPr>
            </w:pPr>
          </w:p>
          <w:p w:rsidR="00F00174" w:rsidRPr="00545878" w:rsidRDefault="00125909">
            <w:pPr>
              <w:pStyle w:val="TableParagraph"/>
              <w:spacing w:line="190" w:lineRule="exact"/>
              <w:jc w:val="right"/>
              <w:rPr>
                <w:rFonts w:ascii="Times New Roman" w:hAnsi="Times New Roman"/>
                <w:b/>
                <w:sz w:val="24"/>
                <w:szCs w:val="24"/>
              </w:rPr>
            </w:pPr>
            <w:r w:rsidRPr="00545878">
              <w:rPr>
                <w:rFonts w:ascii="Times New Roman" w:hAnsi="Times New Roman"/>
                <w:b/>
                <w:sz w:val="24"/>
                <w:szCs w:val="24"/>
              </w:rPr>
              <w:t>7,</w:t>
            </w:r>
            <w:r w:rsidR="00F00174" w:rsidRPr="00545878">
              <w:rPr>
                <w:rFonts w:ascii="Times New Roman" w:hAnsi="Times New Roman"/>
                <w:b/>
                <w:sz w:val="24"/>
                <w:szCs w:val="24"/>
              </w:rPr>
              <w:t>52</w:t>
            </w:r>
          </w:p>
        </w:tc>
      </w:tr>
    </w:tbl>
    <w:p w:rsidR="00F00174" w:rsidRDefault="00F00174" w:rsidP="00B14FB5">
      <w:pPr>
        <w:spacing w:line="276" w:lineRule="auto"/>
        <w:jc w:val="both"/>
        <w:rPr>
          <w:color w:val="000000" w:themeColor="text1"/>
          <w:lang w:eastAsia="lt-LT"/>
        </w:rPr>
      </w:pPr>
    </w:p>
    <w:p w:rsidR="00F00174" w:rsidRDefault="00F00174" w:rsidP="00F00174">
      <w:pPr>
        <w:spacing w:line="276" w:lineRule="auto"/>
        <w:ind w:firstLine="1296"/>
        <w:jc w:val="both"/>
        <w:rPr>
          <w:color w:val="000000" w:themeColor="text1"/>
        </w:rPr>
      </w:pPr>
    </w:p>
    <w:p w:rsidR="00F00174" w:rsidRDefault="00C10346" w:rsidP="00C10346">
      <w:pPr>
        <w:spacing w:line="276" w:lineRule="auto"/>
        <w:jc w:val="both"/>
        <w:rPr>
          <w:color w:val="000000" w:themeColor="text1"/>
        </w:rPr>
      </w:pPr>
      <w:r>
        <w:rPr>
          <w:color w:val="000000" w:themeColor="text1"/>
        </w:rPr>
        <w:t xml:space="preserve">       Bendrovė</w:t>
      </w:r>
      <w:r w:rsidR="00467431">
        <w:rPr>
          <w:color w:val="000000" w:themeColor="text1"/>
        </w:rPr>
        <w:t xml:space="preserve"> 2022 m. iš pagrindinės veiklos lyginant su 2021 m.</w:t>
      </w:r>
      <w:r w:rsidR="00F00174">
        <w:rPr>
          <w:color w:val="000000" w:themeColor="text1"/>
        </w:rPr>
        <w:t xml:space="preserve"> uždirbo 87,13 tūkst. Eur daugiau pajamų. Daugiau pajamų gauta dėl išaugusio naujų vartotojų skaičiaus ir padidėjusių </w:t>
      </w:r>
      <w:r w:rsidR="00F00174">
        <w:t>geriamojo vandens tiekimo ir nuotekų tvarkymo paslaugų kainų.</w:t>
      </w:r>
    </w:p>
    <w:p w:rsidR="00F00174" w:rsidRDefault="00C10346" w:rsidP="00C10346">
      <w:pPr>
        <w:spacing w:line="276" w:lineRule="auto"/>
        <w:jc w:val="both"/>
        <w:rPr>
          <w:color w:val="000000" w:themeColor="text1"/>
        </w:rPr>
      </w:pPr>
      <w:r>
        <w:rPr>
          <w:color w:val="000000" w:themeColor="text1"/>
        </w:rPr>
        <w:t xml:space="preserve">       </w:t>
      </w:r>
      <w:r w:rsidR="00F00174">
        <w:rPr>
          <w:color w:val="000000" w:themeColor="text1"/>
        </w:rPr>
        <w:t>2022 m. kitos veiklos pajamos (72,58 tūkst. Eur) lygi</w:t>
      </w:r>
      <w:r>
        <w:rPr>
          <w:color w:val="000000" w:themeColor="text1"/>
        </w:rPr>
        <w:t>nant su 2021 m. padidėjo 97,88 proc</w:t>
      </w:r>
      <w:r w:rsidR="00F00174">
        <w:rPr>
          <w:color w:val="000000" w:themeColor="text1"/>
        </w:rPr>
        <w:t xml:space="preserve">. </w:t>
      </w:r>
      <w:r>
        <w:rPr>
          <w:color w:val="000000" w:themeColor="text1"/>
        </w:rPr>
        <w:t xml:space="preserve">  </w:t>
      </w:r>
      <w:r w:rsidR="00F00174">
        <w:rPr>
          <w:color w:val="000000" w:themeColor="text1"/>
        </w:rPr>
        <w:t xml:space="preserve">Kitos veiklos pajamų gauta už bokštų nuomą, administracinių patalpų nuomą, kito turto pardavimą, laboratorijos padalinio darbus. </w:t>
      </w:r>
    </w:p>
    <w:p w:rsidR="00F00174" w:rsidRDefault="00C10346" w:rsidP="00C10346">
      <w:pPr>
        <w:spacing w:line="276" w:lineRule="auto"/>
        <w:jc w:val="both"/>
        <w:rPr>
          <w:color w:val="000000" w:themeColor="text1"/>
        </w:rPr>
      </w:pPr>
      <w:r>
        <w:rPr>
          <w:b/>
          <w:bCs/>
          <w:color w:val="000000" w:themeColor="text1"/>
        </w:rPr>
        <w:t xml:space="preserve">       </w:t>
      </w:r>
      <w:r w:rsidR="00F00174">
        <w:rPr>
          <w:b/>
          <w:bCs/>
          <w:color w:val="000000" w:themeColor="text1"/>
        </w:rPr>
        <w:t>Sąnaudos.</w:t>
      </w:r>
      <w:r w:rsidR="00F00174">
        <w:rPr>
          <w:color w:val="000000" w:themeColor="text1"/>
        </w:rPr>
        <w:t xml:space="preserve"> Bendrovės patiriamos sąnaudos</w:t>
      </w:r>
      <w:r w:rsidR="00467431">
        <w:rPr>
          <w:color w:val="000000" w:themeColor="text1"/>
        </w:rPr>
        <w:t xml:space="preserve"> lyginant su 2021 m.</w:t>
      </w:r>
      <w:r>
        <w:rPr>
          <w:color w:val="000000" w:themeColor="text1"/>
        </w:rPr>
        <w:t xml:space="preserve"> padidėjo 21,92 proc.</w:t>
      </w:r>
      <w:r w:rsidR="00F00174">
        <w:rPr>
          <w:color w:val="000000" w:themeColor="text1"/>
        </w:rPr>
        <w:t xml:space="preserve"> (349,51 tūkst. Eur) ir sudarė 1</w:t>
      </w:r>
      <w:r>
        <w:rPr>
          <w:color w:val="000000" w:themeColor="text1"/>
        </w:rPr>
        <w:t xml:space="preserve"> </w:t>
      </w:r>
      <w:r w:rsidR="00F00174">
        <w:rPr>
          <w:color w:val="000000" w:themeColor="text1"/>
        </w:rPr>
        <w:t>944,58 tūkst. Eur.</w:t>
      </w:r>
    </w:p>
    <w:p w:rsidR="00F00174" w:rsidRPr="00885D90" w:rsidRDefault="00C10346" w:rsidP="00885D90">
      <w:pPr>
        <w:contextualSpacing/>
        <w:jc w:val="right"/>
        <w:rPr>
          <w:i/>
        </w:rPr>
      </w:pPr>
      <w:r w:rsidRPr="00885D90">
        <w:rPr>
          <w:i/>
        </w:rPr>
        <w:t>4 lentelė. Sąnaudos</w:t>
      </w:r>
      <w:r w:rsidR="00885D90" w:rsidRPr="00885D90">
        <w:rPr>
          <w:i/>
        </w:rPr>
        <w:t xml:space="preserve">, </w:t>
      </w:r>
      <w:r w:rsidR="00885D90">
        <w:rPr>
          <w:i/>
        </w:rPr>
        <w:t>tūkst</w:t>
      </w:r>
      <w:r w:rsidR="00885D90" w:rsidRPr="00885D90">
        <w:rPr>
          <w:i/>
        </w:rPr>
        <w:t>. E</w:t>
      </w:r>
      <w:r w:rsidR="00885D90">
        <w:rPr>
          <w:i/>
        </w:rPr>
        <w:t>u</w:t>
      </w:r>
      <w:r w:rsidR="00885D90" w:rsidRPr="00885D90">
        <w:rPr>
          <w:i/>
        </w:rPr>
        <w:t>r</w:t>
      </w:r>
      <w:r w:rsidR="00F00174" w:rsidRPr="00885D90">
        <w:rPr>
          <w:i/>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843"/>
        <w:gridCol w:w="1276"/>
        <w:gridCol w:w="1829"/>
        <w:gridCol w:w="1133"/>
      </w:tblGrid>
      <w:tr w:rsidR="00F00174" w:rsidTr="00F00174">
        <w:trPr>
          <w:trHeight w:val="462"/>
        </w:trPr>
        <w:tc>
          <w:tcPr>
            <w:tcW w:w="3402" w:type="dxa"/>
            <w:tcBorders>
              <w:top w:val="single" w:sz="4" w:space="0" w:color="000000"/>
              <w:left w:val="single" w:sz="4" w:space="0" w:color="000000"/>
              <w:bottom w:val="single" w:sz="4" w:space="0" w:color="000000"/>
              <w:right w:val="single" w:sz="4" w:space="0" w:color="000000"/>
            </w:tcBorders>
            <w:vAlign w:val="center"/>
            <w:hideMark/>
          </w:tcPr>
          <w:p w:rsidR="00F00174" w:rsidRDefault="00885D90">
            <w:pPr>
              <w:spacing w:line="252" w:lineRule="auto"/>
              <w:jc w:val="center"/>
              <w:rPr>
                <w:b/>
                <w:color w:val="000000" w:themeColor="text1"/>
              </w:rPr>
            </w:pPr>
            <w:r>
              <w:rPr>
                <w:b/>
                <w:color w:val="000000" w:themeColor="text1"/>
              </w:rPr>
              <w:t>Sąnaudos</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F00174" w:rsidRDefault="00F00174">
            <w:pPr>
              <w:spacing w:line="252" w:lineRule="auto"/>
              <w:jc w:val="center"/>
              <w:rPr>
                <w:b/>
                <w:color w:val="000000" w:themeColor="text1"/>
              </w:rPr>
            </w:pPr>
            <w:r>
              <w:rPr>
                <w:b/>
                <w:color w:val="000000" w:themeColor="text1"/>
              </w:rPr>
              <w:t>2022 m.</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00174" w:rsidRDefault="00F00174">
            <w:pPr>
              <w:spacing w:line="252" w:lineRule="auto"/>
              <w:jc w:val="center"/>
              <w:rPr>
                <w:b/>
                <w:color w:val="000000" w:themeColor="text1"/>
              </w:rPr>
            </w:pPr>
            <w:r>
              <w:rPr>
                <w:b/>
                <w:color w:val="000000" w:themeColor="text1"/>
              </w:rPr>
              <w:t>2021 m.</w:t>
            </w:r>
          </w:p>
        </w:tc>
        <w:tc>
          <w:tcPr>
            <w:tcW w:w="1829"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Pokytis, tūkst.</w:t>
            </w:r>
          </w:p>
          <w:p w:rsidR="00F00174" w:rsidRDefault="00F00174">
            <w:pPr>
              <w:spacing w:line="252" w:lineRule="auto"/>
              <w:jc w:val="center"/>
              <w:rPr>
                <w:b/>
                <w:color w:val="000000" w:themeColor="text1"/>
              </w:rPr>
            </w:pPr>
            <w:r>
              <w:rPr>
                <w:b/>
                <w:color w:val="000000" w:themeColor="text1"/>
              </w:rPr>
              <w:t>Eur</w:t>
            </w:r>
          </w:p>
        </w:tc>
        <w:tc>
          <w:tcPr>
            <w:tcW w:w="1133"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Pokytis,</w:t>
            </w:r>
          </w:p>
          <w:p w:rsidR="00F00174" w:rsidRDefault="00C10346">
            <w:pPr>
              <w:spacing w:line="252" w:lineRule="auto"/>
              <w:jc w:val="center"/>
              <w:rPr>
                <w:b/>
                <w:bCs/>
                <w:color w:val="000000" w:themeColor="text1"/>
              </w:rPr>
            </w:pPr>
            <w:r>
              <w:rPr>
                <w:b/>
                <w:bCs/>
                <w:color w:val="000000" w:themeColor="text1"/>
              </w:rPr>
              <w:t>Proc.</w:t>
            </w:r>
          </w:p>
        </w:tc>
      </w:tr>
      <w:tr w:rsidR="00F00174" w:rsidTr="00F00174">
        <w:trPr>
          <w:trHeight w:val="233"/>
        </w:trPr>
        <w:tc>
          <w:tcPr>
            <w:tcW w:w="3402"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both"/>
              <w:rPr>
                <w:b/>
                <w:color w:val="000000" w:themeColor="text1"/>
              </w:rPr>
            </w:pPr>
            <w:r>
              <w:rPr>
                <w:b/>
                <w:color w:val="000000" w:themeColor="text1"/>
              </w:rPr>
              <w:t>Pagrindinė veikla</w:t>
            </w:r>
          </w:p>
        </w:tc>
        <w:tc>
          <w:tcPr>
            <w:tcW w:w="1843"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1</w:t>
            </w:r>
            <w:r w:rsidR="00885D90">
              <w:rPr>
                <w:b/>
                <w:color w:val="000000" w:themeColor="text1"/>
              </w:rPr>
              <w:t xml:space="preserve"> </w:t>
            </w:r>
            <w:r>
              <w:rPr>
                <w:b/>
                <w:color w:val="000000" w:themeColor="text1"/>
              </w:rPr>
              <w:t>929,04</w:t>
            </w:r>
          </w:p>
        </w:tc>
        <w:tc>
          <w:tcPr>
            <w:tcW w:w="1276"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1</w:t>
            </w:r>
            <w:r w:rsidR="00885D90">
              <w:rPr>
                <w:b/>
                <w:color w:val="000000" w:themeColor="text1"/>
              </w:rPr>
              <w:t xml:space="preserve"> </w:t>
            </w:r>
            <w:r>
              <w:rPr>
                <w:b/>
                <w:color w:val="000000" w:themeColor="text1"/>
              </w:rPr>
              <w:t>580,07</w:t>
            </w:r>
          </w:p>
        </w:tc>
        <w:tc>
          <w:tcPr>
            <w:tcW w:w="1829"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348,97</w:t>
            </w:r>
          </w:p>
        </w:tc>
        <w:tc>
          <w:tcPr>
            <w:tcW w:w="1133"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22,09</w:t>
            </w:r>
          </w:p>
        </w:tc>
      </w:tr>
      <w:tr w:rsidR="00F00174" w:rsidTr="00F00174">
        <w:trPr>
          <w:trHeight w:val="233"/>
        </w:trPr>
        <w:tc>
          <w:tcPr>
            <w:tcW w:w="3402"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both"/>
              <w:rPr>
                <w:color w:val="000000" w:themeColor="text1"/>
              </w:rPr>
            </w:pPr>
            <w:r>
              <w:rPr>
                <w:color w:val="000000" w:themeColor="text1"/>
              </w:rPr>
              <w:t>Kita veikla</w:t>
            </w:r>
          </w:p>
        </w:tc>
        <w:tc>
          <w:tcPr>
            <w:tcW w:w="1843"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color w:val="000000" w:themeColor="text1"/>
              </w:rPr>
            </w:pPr>
            <w:r>
              <w:rPr>
                <w:color w:val="000000" w:themeColor="text1"/>
              </w:rPr>
              <w:t>0,46</w:t>
            </w:r>
          </w:p>
        </w:tc>
        <w:tc>
          <w:tcPr>
            <w:tcW w:w="1276"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color w:val="000000" w:themeColor="text1"/>
              </w:rPr>
            </w:pPr>
            <w:r>
              <w:rPr>
                <w:color w:val="000000" w:themeColor="text1"/>
              </w:rPr>
              <w:t>0,43</w:t>
            </w:r>
          </w:p>
        </w:tc>
        <w:tc>
          <w:tcPr>
            <w:tcW w:w="1829"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color w:val="000000" w:themeColor="text1"/>
              </w:rPr>
            </w:pPr>
            <w:r>
              <w:rPr>
                <w:color w:val="000000" w:themeColor="text1"/>
              </w:rPr>
              <w:t>0,03</w:t>
            </w:r>
          </w:p>
        </w:tc>
        <w:tc>
          <w:tcPr>
            <w:tcW w:w="1133"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color w:val="000000" w:themeColor="text1"/>
              </w:rPr>
            </w:pPr>
            <w:r>
              <w:rPr>
                <w:color w:val="000000" w:themeColor="text1"/>
              </w:rPr>
              <w:t>6,98</w:t>
            </w:r>
          </w:p>
        </w:tc>
      </w:tr>
      <w:tr w:rsidR="00F00174" w:rsidTr="00F00174">
        <w:trPr>
          <w:trHeight w:val="233"/>
        </w:trPr>
        <w:tc>
          <w:tcPr>
            <w:tcW w:w="3402"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both"/>
              <w:rPr>
                <w:color w:val="000000" w:themeColor="text1"/>
              </w:rPr>
            </w:pPr>
            <w:r>
              <w:rPr>
                <w:color w:val="000000" w:themeColor="text1"/>
              </w:rPr>
              <w:t>Finansinė investicinė veikla</w:t>
            </w:r>
          </w:p>
        </w:tc>
        <w:tc>
          <w:tcPr>
            <w:tcW w:w="1843"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color w:val="000000" w:themeColor="text1"/>
              </w:rPr>
            </w:pPr>
            <w:r>
              <w:rPr>
                <w:color w:val="000000" w:themeColor="text1"/>
              </w:rPr>
              <w:t>15,08</w:t>
            </w:r>
          </w:p>
        </w:tc>
        <w:tc>
          <w:tcPr>
            <w:tcW w:w="1276"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color w:val="000000" w:themeColor="text1"/>
              </w:rPr>
            </w:pPr>
            <w:r>
              <w:rPr>
                <w:color w:val="000000" w:themeColor="text1"/>
              </w:rPr>
              <w:t>14,57</w:t>
            </w:r>
          </w:p>
        </w:tc>
        <w:tc>
          <w:tcPr>
            <w:tcW w:w="1829"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color w:val="000000" w:themeColor="text1"/>
              </w:rPr>
            </w:pPr>
            <w:r>
              <w:rPr>
                <w:color w:val="000000" w:themeColor="text1"/>
              </w:rPr>
              <w:t>0,51</w:t>
            </w:r>
          </w:p>
        </w:tc>
        <w:tc>
          <w:tcPr>
            <w:tcW w:w="1133"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color w:val="000000" w:themeColor="text1"/>
              </w:rPr>
            </w:pPr>
            <w:r>
              <w:rPr>
                <w:color w:val="000000" w:themeColor="text1"/>
              </w:rPr>
              <w:t>3,50</w:t>
            </w:r>
          </w:p>
        </w:tc>
      </w:tr>
      <w:tr w:rsidR="00F00174" w:rsidTr="00F00174">
        <w:trPr>
          <w:trHeight w:val="233"/>
        </w:trPr>
        <w:tc>
          <w:tcPr>
            <w:tcW w:w="3402" w:type="dxa"/>
            <w:tcBorders>
              <w:top w:val="single" w:sz="4" w:space="0" w:color="000000"/>
              <w:left w:val="single" w:sz="4" w:space="0" w:color="000000"/>
              <w:bottom w:val="single" w:sz="4" w:space="0" w:color="000000"/>
              <w:right w:val="single" w:sz="4" w:space="0" w:color="000000"/>
            </w:tcBorders>
            <w:hideMark/>
          </w:tcPr>
          <w:p w:rsidR="00F00174" w:rsidRDefault="00C10346" w:rsidP="00C10346">
            <w:pPr>
              <w:spacing w:line="252" w:lineRule="auto"/>
              <w:rPr>
                <w:b/>
                <w:color w:val="000000" w:themeColor="text1"/>
              </w:rPr>
            </w:pPr>
            <w:r>
              <w:rPr>
                <w:b/>
                <w:color w:val="000000" w:themeColor="text1"/>
              </w:rPr>
              <w:t>Iš viso</w:t>
            </w:r>
          </w:p>
        </w:tc>
        <w:tc>
          <w:tcPr>
            <w:tcW w:w="1843"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1</w:t>
            </w:r>
            <w:r w:rsidR="00885D90">
              <w:rPr>
                <w:b/>
                <w:color w:val="000000" w:themeColor="text1"/>
              </w:rPr>
              <w:t xml:space="preserve"> </w:t>
            </w:r>
            <w:r>
              <w:rPr>
                <w:b/>
                <w:color w:val="000000" w:themeColor="text1"/>
              </w:rPr>
              <w:t>944,58</w:t>
            </w:r>
          </w:p>
        </w:tc>
        <w:tc>
          <w:tcPr>
            <w:tcW w:w="1276"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1</w:t>
            </w:r>
            <w:r w:rsidR="00885D90">
              <w:rPr>
                <w:b/>
                <w:color w:val="000000" w:themeColor="text1"/>
              </w:rPr>
              <w:t xml:space="preserve"> </w:t>
            </w:r>
            <w:r>
              <w:rPr>
                <w:b/>
                <w:color w:val="000000" w:themeColor="text1"/>
              </w:rPr>
              <w:t>595,07</w:t>
            </w:r>
          </w:p>
        </w:tc>
        <w:tc>
          <w:tcPr>
            <w:tcW w:w="1829"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349,51</w:t>
            </w:r>
          </w:p>
        </w:tc>
        <w:tc>
          <w:tcPr>
            <w:tcW w:w="1133" w:type="dxa"/>
            <w:tcBorders>
              <w:top w:val="single" w:sz="4" w:space="0" w:color="000000"/>
              <w:left w:val="single" w:sz="4" w:space="0" w:color="000000"/>
              <w:bottom w:val="single" w:sz="4" w:space="0" w:color="000000"/>
              <w:right w:val="single" w:sz="4" w:space="0" w:color="000000"/>
            </w:tcBorders>
            <w:hideMark/>
          </w:tcPr>
          <w:p w:rsidR="00F00174" w:rsidRDefault="00F00174">
            <w:pPr>
              <w:spacing w:line="252" w:lineRule="auto"/>
              <w:jc w:val="center"/>
              <w:rPr>
                <w:b/>
                <w:color w:val="000000" w:themeColor="text1"/>
              </w:rPr>
            </w:pPr>
            <w:r>
              <w:rPr>
                <w:b/>
                <w:color w:val="000000" w:themeColor="text1"/>
              </w:rPr>
              <w:t>21,92</w:t>
            </w:r>
          </w:p>
        </w:tc>
      </w:tr>
    </w:tbl>
    <w:p w:rsidR="00F00174" w:rsidRDefault="00F00174" w:rsidP="00F00174">
      <w:pPr>
        <w:spacing w:line="276" w:lineRule="auto"/>
        <w:ind w:firstLine="1296"/>
        <w:jc w:val="both"/>
        <w:rPr>
          <w:color w:val="000000" w:themeColor="text1"/>
          <w:lang w:eastAsia="lt-LT"/>
        </w:rPr>
      </w:pPr>
    </w:p>
    <w:p w:rsidR="00F00174" w:rsidRDefault="00885D90" w:rsidP="00885D90">
      <w:pPr>
        <w:spacing w:line="276" w:lineRule="auto"/>
        <w:jc w:val="both"/>
        <w:rPr>
          <w:color w:val="000000" w:themeColor="text1"/>
        </w:rPr>
      </w:pPr>
      <w:r>
        <w:rPr>
          <w:color w:val="000000" w:themeColor="text1"/>
        </w:rPr>
        <w:t xml:space="preserve">       </w:t>
      </w:r>
      <w:r w:rsidR="00F00174">
        <w:rPr>
          <w:color w:val="000000" w:themeColor="text1"/>
        </w:rPr>
        <w:t>Didžiausią patiriamų sąnaudų dalį sudaro pagrindinės veiklos sąnaudos (1</w:t>
      </w:r>
      <w:r>
        <w:rPr>
          <w:color w:val="000000" w:themeColor="text1"/>
        </w:rPr>
        <w:t xml:space="preserve"> </w:t>
      </w:r>
      <w:r w:rsidR="00F00174">
        <w:rPr>
          <w:color w:val="000000" w:themeColor="text1"/>
        </w:rPr>
        <w:t>929,04 tūkst. Eur), kurio</w:t>
      </w:r>
      <w:r>
        <w:rPr>
          <w:color w:val="000000" w:themeColor="text1"/>
        </w:rPr>
        <w:t xml:space="preserve">s lyginant su 2021 m. padidėjo </w:t>
      </w:r>
      <w:r w:rsidR="00F00174">
        <w:rPr>
          <w:color w:val="000000" w:themeColor="text1"/>
        </w:rPr>
        <w:t xml:space="preserve">348,97 tūkst. Eur. Didėjo ilgalaikio turto amortizacijos (2,99 tūkst. Eur), kuro (14,13 tūkst. Eur), elektros (184,58 tūkst. Eur), mokesčių (13,03 tūkst. Eur), darbo užmokesčio (88,29 tūkst. Eur), medžiagų (16,96 tūkst. Eur) sąnaudos. </w:t>
      </w:r>
    </w:p>
    <w:p w:rsidR="00F00174" w:rsidRPr="00885D90" w:rsidRDefault="00885D90" w:rsidP="00F00174">
      <w:pPr>
        <w:spacing w:line="276" w:lineRule="auto"/>
        <w:jc w:val="both"/>
        <w:rPr>
          <w:color w:val="000000" w:themeColor="text1"/>
        </w:rPr>
      </w:pPr>
      <w:r>
        <w:rPr>
          <w:color w:val="000000" w:themeColor="text1"/>
        </w:rPr>
        <w:t xml:space="preserve">       </w:t>
      </w:r>
      <w:r w:rsidR="00F00174">
        <w:rPr>
          <w:color w:val="000000" w:themeColor="text1"/>
        </w:rPr>
        <w:t>Finansinės – investicinės veiklos sąnaudos lyginant su 2</w:t>
      </w:r>
      <w:r>
        <w:rPr>
          <w:color w:val="000000" w:themeColor="text1"/>
        </w:rPr>
        <w:t>021 m. padidėjo 0,51 tūkst. Eur</w:t>
      </w:r>
      <w:r w:rsidR="00F00174">
        <w:rPr>
          <w:color w:val="000000" w:themeColor="text1"/>
        </w:rPr>
        <w:t xml:space="preserve"> dėl padidėjusių paskolų palūkanų sąnaudų.</w:t>
      </w:r>
    </w:p>
    <w:p w:rsidR="00F00174" w:rsidRDefault="00885D90" w:rsidP="00885D90">
      <w:pPr>
        <w:spacing w:line="276" w:lineRule="auto"/>
        <w:jc w:val="both"/>
        <w:rPr>
          <w:color w:val="000000" w:themeColor="text1"/>
        </w:rPr>
      </w:pPr>
      <w:r>
        <w:rPr>
          <w:b/>
          <w:bCs/>
          <w:color w:val="000000" w:themeColor="text1"/>
        </w:rPr>
        <w:t xml:space="preserve">       </w:t>
      </w:r>
      <w:r w:rsidR="00F00174">
        <w:rPr>
          <w:b/>
          <w:bCs/>
          <w:color w:val="000000" w:themeColor="text1"/>
        </w:rPr>
        <w:t>Veiklos rezultatai</w:t>
      </w:r>
      <w:r w:rsidR="00F00174">
        <w:rPr>
          <w:color w:val="000000" w:themeColor="text1"/>
        </w:rPr>
        <w:t>. Bendrovė 2022 m. veikė n</w:t>
      </w:r>
      <w:r>
        <w:rPr>
          <w:color w:val="000000" w:themeColor="text1"/>
        </w:rPr>
        <w:t xml:space="preserve">uostolingai. 2022 m. nuostolis – </w:t>
      </w:r>
      <w:r w:rsidR="00F00174">
        <w:rPr>
          <w:color w:val="000000" w:themeColor="text1"/>
        </w:rPr>
        <w:t>180,49 tūkst. Eur. Lyginant su 2021 m. (pelnas 45,7 tūkst. Eur.) pelno</w:t>
      </w:r>
      <w:r>
        <w:rPr>
          <w:color w:val="000000" w:themeColor="text1"/>
        </w:rPr>
        <w:t xml:space="preserve"> </w:t>
      </w:r>
      <w:r w:rsidR="00F00174">
        <w:rPr>
          <w:color w:val="000000" w:themeColor="text1"/>
        </w:rPr>
        <w:t>/</w:t>
      </w:r>
      <w:r>
        <w:rPr>
          <w:color w:val="000000" w:themeColor="text1"/>
        </w:rPr>
        <w:t xml:space="preserve"> nuostolio pokytis – </w:t>
      </w:r>
      <w:r w:rsidR="00F00174">
        <w:rPr>
          <w:color w:val="000000" w:themeColor="text1"/>
        </w:rPr>
        <w:t>226,19 tūkst. Eur. Pagrinde nuostolį sąlygojo ženkliai ir neplanuotai išaugusios energetikos kainos. Vien už elektros energiją įmonė patyrė 184,58 tūkst. Eur daugiau sąnaudų, nei 2021</w:t>
      </w:r>
      <w:r>
        <w:rPr>
          <w:color w:val="000000" w:themeColor="text1"/>
        </w:rPr>
        <w:t xml:space="preserve"> </w:t>
      </w:r>
      <w:r w:rsidR="00F00174">
        <w:rPr>
          <w:color w:val="000000" w:themeColor="text1"/>
        </w:rPr>
        <w:t>m.</w:t>
      </w:r>
    </w:p>
    <w:p w:rsidR="00F00174" w:rsidRDefault="00F00174" w:rsidP="00F00174">
      <w:pPr>
        <w:spacing w:line="276" w:lineRule="auto"/>
        <w:ind w:firstLine="1296"/>
        <w:jc w:val="both"/>
        <w:rPr>
          <w:color w:val="000000" w:themeColor="text1"/>
        </w:rPr>
      </w:pPr>
      <w:r>
        <w:rPr>
          <w:noProof/>
          <w:sz w:val="20"/>
          <w:szCs w:val="20"/>
          <w:lang w:val="en-US"/>
        </w:rPr>
        <w:drawing>
          <wp:anchor distT="0" distB="0" distL="114300" distR="114300" simplePos="0" relativeHeight="251660800" behindDoc="0" locked="0" layoutInCell="1" allowOverlap="1">
            <wp:simplePos x="0" y="0"/>
            <wp:positionH relativeFrom="column">
              <wp:posOffset>-50165</wp:posOffset>
            </wp:positionH>
            <wp:positionV relativeFrom="paragraph">
              <wp:posOffset>305435</wp:posOffset>
            </wp:positionV>
            <wp:extent cx="6089650" cy="2810510"/>
            <wp:effectExtent l="0" t="0" r="25400" b="27940"/>
            <wp:wrapTopAndBottom/>
            <wp:docPr id="4" name="Chart 4">
              <a:extLst xmlns:a="http://schemas.openxmlformats.org/drawingml/2006/main">
                <a:ext uri="{FF2B5EF4-FFF2-40B4-BE49-F238E27FC236}">
                  <a16:creationId xmlns:a16="http://schemas.microsoft.com/office/drawing/2014/main" id="{5799BEE3-9BC9-461F-8E8E-B5340A7867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r>
        <w:rPr>
          <w:color w:val="000000" w:themeColor="text1"/>
        </w:rPr>
        <w:t xml:space="preserve">Grafike pateiktas </w:t>
      </w:r>
      <w:r w:rsidRPr="00545878">
        <w:t>pelno</w:t>
      </w:r>
      <w:r w:rsidR="00467431" w:rsidRPr="00545878">
        <w:t xml:space="preserve"> </w:t>
      </w:r>
      <w:r w:rsidRPr="00545878">
        <w:t>/</w:t>
      </w:r>
      <w:r w:rsidR="00467431" w:rsidRPr="00545878">
        <w:t xml:space="preserve"> </w:t>
      </w:r>
      <w:r w:rsidRPr="00545878">
        <w:t xml:space="preserve">nuostolių </w:t>
      </w:r>
      <w:r>
        <w:rPr>
          <w:color w:val="000000" w:themeColor="text1"/>
        </w:rPr>
        <w:t xml:space="preserve">kitimas per paskutinius aštuonerius metus. </w:t>
      </w:r>
    </w:p>
    <w:p w:rsidR="00F00174" w:rsidRPr="00885D90" w:rsidRDefault="00885D90" w:rsidP="00F00174">
      <w:pPr>
        <w:spacing w:line="276" w:lineRule="auto"/>
        <w:jc w:val="center"/>
      </w:pPr>
      <w:r>
        <w:t>6 pav. Pelno (nuostolių) kitimas, tūkst. Eur</w:t>
      </w:r>
    </w:p>
    <w:p w:rsidR="00885D90" w:rsidRDefault="00885D90" w:rsidP="00F00174">
      <w:pPr>
        <w:spacing w:line="276" w:lineRule="auto"/>
        <w:jc w:val="center"/>
        <w:rPr>
          <w:b/>
        </w:rPr>
      </w:pPr>
    </w:p>
    <w:p w:rsidR="00F00174" w:rsidRPr="00885D90" w:rsidRDefault="00885D90" w:rsidP="00885D90">
      <w:pPr>
        <w:spacing w:line="276" w:lineRule="auto"/>
        <w:jc w:val="center"/>
        <w:rPr>
          <w:b/>
        </w:rPr>
      </w:pPr>
      <w:r>
        <w:rPr>
          <w:b/>
        </w:rPr>
        <w:t>VIII SKYRIUS</w:t>
      </w:r>
    </w:p>
    <w:p w:rsidR="00F00174" w:rsidRDefault="00F00174" w:rsidP="00F00174">
      <w:pPr>
        <w:spacing w:line="276" w:lineRule="auto"/>
        <w:ind w:firstLine="1296"/>
        <w:rPr>
          <w:b/>
          <w:bCs/>
        </w:rPr>
      </w:pPr>
      <w:r>
        <w:rPr>
          <w:b/>
          <w:bCs/>
        </w:rPr>
        <w:t>PASIEKTŲ REZULTATŲ ATITIKTIS BENDROVĖS TIKSLAMS</w:t>
      </w:r>
    </w:p>
    <w:p w:rsidR="00F00174" w:rsidRDefault="00F00174" w:rsidP="00F00174">
      <w:pPr>
        <w:spacing w:line="276" w:lineRule="auto"/>
        <w:ind w:firstLine="1296"/>
        <w:jc w:val="both"/>
        <w:rPr>
          <w:b/>
          <w:bCs/>
        </w:rPr>
      </w:pPr>
    </w:p>
    <w:p w:rsidR="00F00174" w:rsidRDefault="00885D90" w:rsidP="00885D90">
      <w:pPr>
        <w:adjustRightInd w:val="0"/>
        <w:spacing w:line="276" w:lineRule="auto"/>
        <w:jc w:val="both"/>
        <w:rPr>
          <w:rFonts w:ascii="TimesNewRoman" w:eastAsiaTheme="minorHAnsi" w:hAnsi="TimesNewRoman" w:cs="TimesNewRoman"/>
        </w:rPr>
      </w:pPr>
      <w:r>
        <w:rPr>
          <w:rFonts w:ascii="TimesNewRoman" w:eastAsiaTheme="minorHAnsi" w:hAnsi="TimesNewRoman" w:cs="TimesNewRoman"/>
        </w:rPr>
        <w:t xml:space="preserve">       </w:t>
      </w:r>
      <w:r w:rsidR="00F00174">
        <w:rPr>
          <w:rFonts w:ascii="TimesNewRoman" w:eastAsiaTheme="minorHAnsi" w:hAnsi="TimesNewRoman" w:cs="TimesNewRoman"/>
        </w:rPr>
        <w:t>Pasiektų metinių veiklos tikslų atitikimas nustatytiems tikslams vertinamas pagal</w:t>
      </w:r>
      <w:r w:rsidR="00F00174">
        <w:rPr>
          <w:rFonts w:ascii="TimesNewRoman" w:eastAsiaTheme="minorHAnsi" w:hAnsi="TimesNewRoman" w:cs="TimesNewRoman"/>
        </w:rPr>
        <w:br/>
        <w:t>žemiau numatytus rodiklius. Bendrovei pasiekus 6 rodiklius iš 9 nustatytų, laikoma, kad Bendrovė</w:t>
      </w:r>
      <w:r w:rsidR="00F00174">
        <w:rPr>
          <w:rFonts w:ascii="TimesNewRoman" w:eastAsiaTheme="minorHAnsi" w:hAnsi="TimesNewRoman" w:cs="TimesNewRoman"/>
        </w:rPr>
        <w:br/>
        <w:t>įvykdė nustatytus tikslus ir jai keliamus strategijos įgyvendinimo reikalavimus.</w:t>
      </w:r>
    </w:p>
    <w:p w:rsidR="00F00174" w:rsidRPr="00B14FB5" w:rsidRDefault="00B14FB5" w:rsidP="00B14FB5">
      <w:pPr>
        <w:adjustRightInd w:val="0"/>
        <w:spacing w:line="276" w:lineRule="auto"/>
        <w:ind w:firstLine="1296"/>
        <w:jc w:val="right"/>
        <w:rPr>
          <w:rFonts w:ascii="TimesNewRoman" w:eastAsiaTheme="minorHAnsi" w:hAnsi="TimesNewRoman" w:cs="TimesNewRoman"/>
          <w:i/>
        </w:rPr>
      </w:pPr>
      <w:r w:rsidRPr="00B14FB5">
        <w:rPr>
          <w:rFonts w:ascii="TimesNewRoman" w:eastAsiaTheme="minorHAnsi" w:hAnsi="TimesNewRoman" w:cs="TimesNewRoman"/>
          <w:i/>
        </w:rPr>
        <w:t xml:space="preserve">5 lentelė. Siektinų </w:t>
      </w:r>
      <w:r>
        <w:rPr>
          <w:rFonts w:ascii="TimesNewRoman" w:eastAsiaTheme="minorHAnsi" w:hAnsi="TimesNewRoman" w:cs="TimesNewRoman"/>
          <w:i/>
        </w:rPr>
        <w:t>rodiklių įvyk</w:t>
      </w:r>
      <w:r w:rsidRPr="00B14FB5">
        <w:rPr>
          <w:rFonts w:ascii="TimesNewRoman" w:eastAsiaTheme="minorHAnsi" w:hAnsi="TimesNewRoman" w:cs="TimesNewRoman"/>
          <w:i/>
        </w:rPr>
        <w:t>dymas.</w:t>
      </w:r>
    </w:p>
    <w:tbl>
      <w:tblPr>
        <w:tblStyle w:val="Lentelstinklelis"/>
        <w:tblW w:w="0" w:type="auto"/>
        <w:tblLook w:val="04A0" w:firstRow="1" w:lastRow="0" w:firstColumn="1" w:lastColumn="0" w:noHBand="0" w:noVBand="1"/>
      </w:tblPr>
      <w:tblGrid>
        <w:gridCol w:w="571"/>
        <w:gridCol w:w="3535"/>
        <w:gridCol w:w="2835"/>
        <w:gridCol w:w="2687"/>
      </w:tblGrid>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b/>
                <w:bCs/>
                <w:sz w:val="24"/>
                <w:lang w:eastAsia="en-US"/>
              </w:rPr>
            </w:pPr>
            <w:r>
              <w:rPr>
                <w:rFonts w:eastAsiaTheme="minorHAnsi"/>
                <w:b/>
                <w:bCs/>
                <w:sz w:val="24"/>
                <w:lang w:eastAsia="en-US"/>
              </w:rPr>
              <w:t>Eil.</w:t>
            </w:r>
          </w:p>
          <w:p w:rsidR="00F00174" w:rsidRDefault="00F00174">
            <w:pPr>
              <w:adjustRightInd w:val="0"/>
              <w:spacing w:line="276" w:lineRule="auto"/>
              <w:jc w:val="center"/>
              <w:rPr>
                <w:rFonts w:eastAsiaTheme="minorHAnsi"/>
                <w:b/>
                <w:bCs/>
                <w:sz w:val="24"/>
                <w:lang w:eastAsia="en-US"/>
              </w:rPr>
            </w:pPr>
            <w:r>
              <w:rPr>
                <w:rFonts w:eastAsiaTheme="minorHAnsi"/>
                <w:b/>
                <w:bCs/>
                <w:sz w:val="24"/>
                <w:lang w:eastAsia="en-US"/>
              </w:rPr>
              <w:t>Nr.</w:t>
            </w:r>
          </w:p>
        </w:tc>
        <w:tc>
          <w:tcPr>
            <w:tcW w:w="35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b/>
                <w:bCs/>
                <w:sz w:val="24"/>
                <w:lang w:eastAsia="en-US"/>
              </w:rPr>
            </w:pPr>
            <w:r>
              <w:rPr>
                <w:rFonts w:eastAsiaTheme="minorHAnsi"/>
                <w:b/>
                <w:bCs/>
                <w:sz w:val="24"/>
                <w:lang w:eastAsia="en-US"/>
              </w:rPr>
              <w:t>Rodiklio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b/>
                <w:bCs/>
                <w:sz w:val="24"/>
                <w:lang w:eastAsia="en-US"/>
              </w:rPr>
            </w:pPr>
            <w:r>
              <w:rPr>
                <w:rFonts w:eastAsiaTheme="minorHAnsi"/>
                <w:b/>
                <w:bCs/>
                <w:sz w:val="24"/>
                <w:lang w:eastAsia="en-US"/>
              </w:rPr>
              <w:t>Siektinas rodiklis</w:t>
            </w:r>
          </w:p>
        </w:tc>
        <w:tc>
          <w:tcPr>
            <w:tcW w:w="2687" w:type="dxa"/>
            <w:tcBorders>
              <w:top w:val="single" w:sz="4" w:space="0" w:color="auto"/>
              <w:left w:val="single" w:sz="4" w:space="0" w:color="auto"/>
              <w:bottom w:val="single" w:sz="4" w:space="0" w:color="auto"/>
              <w:right w:val="single" w:sz="4" w:space="0" w:color="auto"/>
            </w:tcBorders>
            <w:hideMark/>
          </w:tcPr>
          <w:p w:rsidR="00F00174" w:rsidRDefault="00F00174">
            <w:pPr>
              <w:adjustRightInd w:val="0"/>
              <w:spacing w:line="276" w:lineRule="auto"/>
              <w:jc w:val="center"/>
              <w:rPr>
                <w:rFonts w:eastAsiaTheme="minorHAnsi"/>
                <w:b/>
                <w:bCs/>
                <w:sz w:val="24"/>
                <w:lang w:eastAsia="en-US"/>
              </w:rPr>
            </w:pPr>
            <w:r>
              <w:rPr>
                <w:rFonts w:eastAsiaTheme="minorHAnsi"/>
                <w:b/>
                <w:bCs/>
                <w:sz w:val="24"/>
                <w:lang w:eastAsia="en-US"/>
              </w:rPr>
              <w:t>Siektinų rodiklių</w:t>
            </w:r>
          </w:p>
          <w:p w:rsidR="00F00174" w:rsidRDefault="00F00174">
            <w:pPr>
              <w:adjustRightInd w:val="0"/>
              <w:spacing w:line="276" w:lineRule="auto"/>
              <w:jc w:val="center"/>
              <w:rPr>
                <w:rFonts w:eastAsiaTheme="minorHAnsi"/>
                <w:b/>
                <w:bCs/>
                <w:sz w:val="24"/>
                <w:lang w:eastAsia="en-US"/>
              </w:rPr>
            </w:pPr>
            <w:r>
              <w:rPr>
                <w:rFonts w:eastAsiaTheme="minorHAnsi"/>
                <w:b/>
                <w:bCs/>
                <w:sz w:val="24"/>
                <w:lang w:eastAsia="en-US"/>
              </w:rPr>
              <w:t>įvykdymas</w:t>
            </w:r>
          </w:p>
        </w:tc>
      </w:tr>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1.</w:t>
            </w:r>
          </w:p>
        </w:tc>
        <w:tc>
          <w:tcPr>
            <w:tcW w:w="35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rPr>
                <w:rFonts w:eastAsiaTheme="minorHAnsi"/>
                <w:sz w:val="24"/>
                <w:lang w:eastAsia="en-US"/>
              </w:rPr>
            </w:pPr>
            <w:r>
              <w:rPr>
                <w:rFonts w:eastAsiaTheme="minorHAnsi"/>
                <w:sz w:val="24"/>
                <w:lang w:eastAsia="en-US"/>
              </w:rPr>
              <w:t>Bendrovės veiklos pelningumas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ind w:left="-113" w:right="-113"/>
              <w:jc w:val="center"/>
              <w:rPr>
                <w:rFonts w:eastAsiaTheme="minorHAnsi"/>
                <w:sz w:val="24"/>
                <w:lang w:eastAsia="en-US"/>
              </w:rPr>
            </w:pPr>
            <w:r>
              <w:rPr>
                <w:rFonts w:eastAsiaTheme="minorHAnsi"/>
                <w:sz w:val="24"/>
                <w:lang w:eastAsia="en-US"/>
              </w:rPr>
              <w:t>Grynasis</w:t>
            </w:r>
            <w:r w:rsidR="00885D90">
              <w:rPr>
                <w:rFonts w:eastAsiaTheme="minorHAnsi"/>
                <w:sz w:val="24"/>
                <w:lang w:eastAsia="en-US"/>
              </w:rPr>
              <w:t xml:space="preserve"> pelningumas ne mažesnis nei 1 proc.</w:t>
            </w:r>
          </w:p>
        </w:tc>
        <w:tc>
          <w:tcPr>
            <w:tcW w:w="2687" w:type="dxa"/>
            <w:tcBorders>
              <w:top w:val="single" w:sz="4" w:space="0" w:color="auto"/>
              <w:left w:val="single" w:sz="4" w:space="0" w:color="auto"/>
              <w:bottom w:val="single" w:sz="4" w:space="0" w:color="auto"/>
              <w:right w:val="single" w:sz="4" w:space="0" w:color="auto"/>
            </w:tcBorders>
            <w:vAlign w:val="center"/>
          </w:tcPr>
          <w:p w:rsidR="00F00174" w:rsidRDefault="00605A85" w:rsidP="00605A85">
            <w:pPr>
              <w:adjustRightInd w:val="0"/>
              <w:spacing w:line="276" w:lineRule="auto"/>
              <w:jc w:val="center"/>
              <w:rPr>
                <w:rFonts w:eastAsiaTheme="minorHAnsi"/>
                <w:b/>
                <w:bCs/>
                <w:sz w:val="24"/>
                <w:lang w:eastAsia="en-US"/>
              </w:rPr>
            </w:pPr>
            <w:r>
              <w:rPr>
                <w:rFonts w:eastAsiaTheme="minorHAnsi"/>
                <w:sz w:val="24"/>
                <w:lang w:eastAsia="en-US"/>
              </w:rPr>
              <w:t>Neįvykdytas</w:t>
            </w:r>
          </w:p>
          <w:p w:rsidR="00F00174" w:rsidRDefault="00F00174">
            <w:pPr>
              <w:adjustRightInd w:val="0"/>
              <w:spacing w:line="276" w:lineRule="auto"/>
              <w:jc w:val="center"/>
              <w:rPr>
                <w:rFonts w:eastAsiaTheme="minorHAnsi"/>
                <w:sz w:val="24"/>
                <w:lang w:eastAsia="en-US"/>
              </w:rPr>
            </w:pPr>
          </w:p>
        </w:tc>
      </w:tr>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2.</w:t>
            </w:r>
          </w:p>
        </w:tc>
        <w:tc>
          <w:tcPr>
            <w:tcW w:w="35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rPr>
                <w:rFonts w:eastAsiaTheme="minorHAnsi"/>
                <w:sz w:val="24"/>
                <w:lang w:eastAsia="en-US"/>
              </w:rPr>
            </w:pPr>
            <w:r>
              <w:rPr>
                <w:rFonts w:eastAsiaTheme="minorHAnsi"/>
                <w:sz w:val="24"/>
                <w:lang w:eastAsia="en-US"/>
              </w:rPr>
              <w:t>Bendrovės veiklos efektyvumas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ind w:left="-113" w:right="-113"/>
              <w:jc w:val="center"/>
              <w:rPr>
                <w:rFonts w:eastAsiaTheme="minorHAnsi"/>
                <w:sz w:val="24"/>
                <w:lang w:eastAsia="en-US"/>
              </w:rPr>
            </w:pPr>
            <w:r>
              <w:rPr>
                <w:rFonts w:eastAsiaTheme="minorHAnsi"/>
                <w:sz w:val="24"/>
                <w:lang w:eastAsia="en-US"/>
              </w:rPr>
              <w:t>Vandens netektys tenkančios išgaunamo vandens kiekiui ne d</w:t>
            </w:r>
            <w:r w:rsidR="00885D90">
              <w:rPr>
                <w:rFonts w:eastAsiaTheme="minorHAnsi"/>
                <w:sz w:val="24"/>
                <w:lang w:eastAsia="en-US"/>
              </w:rPr>
              <w:t>augiau 20 proc.</w:t>
            </w:r>
          </w:p>
        </w:tc>
        <w:tc>
          <w:tcPr>
            <w:tcW w:w="2687" w:type="dxa"/>
            <w:tcBorders>
              <w:top w:val="single" w:sz="4" w:space="0" w:color="auto"/>
              <w:left w:val="single" w:sz="4" w:space="0" w:color="auto"/>
              <w:bottom w:val="single" w:sz="4" w:space="0" w:color="auto"/>
              <w:right w:val="single" w:sz="4" w:space="0" w:color="auto"/>
            </w:tcBorders>
            <w:vAlign w:val="center"/>
            <w:hideMark/>
          </w:tcPr>
          <w:p w:rsidR="00F00174" w:rsidRDefault="00F00174">
            <w:pPr>
              <w:pStyle w:val="TableParagraph"/>
              <w:spacing w:before="18"/>
              <w:ind w:left="136"/>
              <w:jc w:val="center"/>
              <w:rPr>
                <w:sz w:val="24"/>
                <w:szCs w:val="24"/>
                <w:lang w:val="lt-LT" w:eastAsia="en-US"/>
              </w:rPr>
            </w:pPr>
            <w:r>
              <w:rPr>
                <w:sz w:val="24"/>
                <w:szCs w:val="24"/>
                <w:lang w:val="lt-LT"/>
              </w:rPr>
              <w:t>Vandens netektis</w:t>
            </w:r>
          </w:p>
          <w:p w:rsidR="00F00174" w:rsidRDefault="00885D90">
            <w:pPr>
              <w:adjustRightInd w:val="0"/>
              <w:spacing w:line="276" w:lineRule="auto"/>
              <w:jc w:val="center"/>
              <w:rPr>
                <w:rFonts w:eastAsiaTheme="minorHAnsi"/>
                <w:sz w:val="24"/>
                <w:lang w:eastAsia="en-US"/>
              </w:rPr>
            </w:pPr>
            <w:r>
              <w:rPr>
                <w:sz w:val="24"/>
              </w:rPr>
              <w:t>11,51 proc.</w:t>
            </w:r>
          </w:p>
        </w:tc>
      </w:tr>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3.</w:t>
            </w:r>
          </w:p>
        </w:tc>
        <w:tc>
          <w:tcPr>
            <w:tcW w:w="3535" w:type="dxa"/>
            <w:tcBorders>
              <w:top w:val="single" w:sz="4" w:space="0" w:color="auto"/>
              <w:left w:val="single" w:sz="4" w:space="0" w:color="auto"/>
              <w:bottom w:val="single" w:sz="4" w:space="0" w:color="auto"/>
              <w:right w:val="single" w:sz="4" w:space="0" w:color="auto"/>
            </w:tcBorders>
            <w:vAlign w:val="center"/>
          </w:tcPr>
          <w:p w:rsidR="00F00174" w:rsidRDefault="00F00174">
            <w:pPr>
              <w:adjustRightInd w:val="0"/>
              <w:spacing w:line="276" w:lineRule="auto"/>
              <w:rPr>
                <w:rFonts w:eastAsiaTheme="minorHAnsi"/>
                <w:sz w:val="24"/>
                <w:lang w:eastAsia="en-US"/>
              </w:rPr>
            </w:pPr>
            <w:r>
              <w:rPr>
                <w:rFonts w:eastAsiaTheme="minorHAnsi"/>
                <w:sz w:val="24"/>
                <w:lang w:eastAsia="en-US"/>
              </w:rPr>
              <w:t>Investicijos, mažinančios bendrovės sąnaudas, gerinančios paslaugų kokybę ir darbuotojų darbo sąlygas</w:t>
            </w:r>
          </w:p>
          <w:p w:rsidR="00F00174" w:rsidRDefault="00F00174">
            <w:pPr>
              <w:adjustRightInd w:val="0"/>
              <w:spacing w:line="276" w:lineRule="auto"/>
              <w:rPr>
                <w:rFonts w:eastAsiaTheme="minorHAnsi"/>
                <w:sz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F00174" w:rsidRPr="00545878" w:rsidRDefault="00467431">
            <w:pPr>
              <w:adjustRightInd w:val="0"/>
              <w:spacing w:line="276" w:lineRule="auto"/>
              <w:ind w:left="-113" w:right="-113"/>
              <w:jc w:val="center"/>
              <w:rPr>
                <w:rFonts w:eastAsiaTheme="minorHAnsi"/>
                <w:sz w:val="24"/>
                <w:lang w:eastAsia="en-US"/>
              </w:rPr>
            </w:pPr>
            <w:r w:rsidRPr="00545878">
              <w:rPr>
                <w:rFonts w:eastAsiaTheme="minorHAnsi"/>
                <w:sz w:val="24"/>
                <w:lang w:eastAsia="en-US"/>
              </w:rPr>
              <w:t>Ne mažiau 150 000 Eur</w:t>
            </w:r>
            <w:r w:rsidR="00F00174" w:rsidRPr="00545878">
              <w:rPr>
                <w:rFonts w:eastAsiaTheme="minorHAnsi"/>
                <w:sz w:val="24"/>
                <w:lang w:eastAsia="en-US"/>
              </w:rPr>
              <w:t xml:space="preserve"> per metus</w:t>
            </w:r>
          </w:p>
        </w:tc>
        <w:tc>
          <w:tcPr>
            <w:tcW w:w="2687" w:type="dxa"/>
            <w:tcBorders>
              <w:top w:val="single" w:sz="4" w:space="0" w:color="auto"/>
              <w:left w:val="single" w:sz="4" w:space="0" w:color="auto"/>
              <w:bottom w:val="single" w:sz="4" w:space="0" w:color="auto"/>
              <w:right w:val="single" w:sz="4" w:space="0" w:color="auto"/>
            </w:tcBorders>
            <w:vAlign w:val="center"/>
            <w:hideMark/>
          </w:tcPr>
          <w:p w:rsidR="00F00174" w:rsidRPr="00545878" w:rsidRDefault="00F00174" w:rsidP="00467431">
            <w:pPr>
              <w:adjustRightInd w:val="0"/>
              <w:spacing w:line="276" w:lineRule="auto"/>
              <w:jc w:val="center"/>
              <w:rPr>
                <w:rFonts w:eastAsiaTheme="minorHAnsi"/>
                <w:sz w:val="24"/>
                <w:lang w:eastAsia="en-US"/>
              </w:rPr>
            </w:pPr>
            <w:r w:rsidRPr="00545878">
              <w:rPr>
                <w:rFonts w:eastAsiaTheme="minorHAnsi"/>
                <w:sz w:val="24"/>
                <w:lang w:eastAsia="en-US"/>
              </w:rPr>
              <w:t xml:space="preserve">358,08 </w:t>
            </w:r>
            <w:r w:rsidRPr="00545878">
              <w:rPr>
                <w:sz w:val="24"/>
              </w:rPr>
              <w:t>tūkst. Eur</w:t>
            </w:r>
          </w:p>
        </w:tc>
      </w:tr>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4.</w:t>
            </w:r>
          </w:p>
        </w:tc>
        <w:tc>
          <w:tcPr>
            <w:tcW w:w="35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rPr>
                <w:rFonts w:eastAsiaTheme="minorHAnsi"/>
                <w:sz w:val="24"/>
                <w:lang w:eastAsia="en-US"/>
              </w:rPr>
            </w:pPr>
            <w:r>
              <w:rPr>
                <w:rFonts w:eastAsiaTheme="minorHAnsi"/>
                <w:sz w:val="24"/>
                <w:lang w:eastAsia="en-US"/>
              </w:rPr>
              <w:t>Paslaugų apimties didėjimas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ind w:left="-113" w:right="-113"/>
              <w:jc w:val="center"/>
              <w:rPr>
                <w:rFonts w:eastAsiaTheme="minorHAnsi"/>
                <w:sz w:val="24"/>
                <w:lang w:eastAsia="en-US"/>
              </w:rPr>
            </w:pPr>
            <w:r>
              <w:rPr>
                <w:rFonts w:eastAsiaTheme="minorHAnsi"/>
                <w:sz w:val="24"/>
                <w:lang w:eastAsia="en-US"/>
              </w:rPr>
              <w:t xml:space="preserve">Naujų vartotojų prijungimas </w:t>
            </w:r>
            <w:r w:rsidR="00885D90">
              <w:rPr>
                <w:rFonts w:eastAsiaTheme="minorHAnsi"/>
                <w:sz w:val="24"/>
                <w:lang w:eastAsia="en-US"/>
              </w:rPr>
              <w:t>prie esamų tinklų –</w:t>
            </w:r>
            <w:r>
              <w:rPr>
                <w:rFonts w:eastAsiaTheme="minorHAnsi"/>
                <w:sz w:val="24"/>
                <w:lang w:eastAsia="en-US"/>
              </w:rPr>
              <w:t xml:space="preserve"> ne mažiau 40 vartotojų per metus</w:t>
            </w:r>
          </w:p>
        </w:tc>
        <w:tc>
          <w:tcPr>
            <w:tcW w:w="2687"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165 nauji vartotojai</w:t>
            </w:r>
          </w:p>
        </w:tc>
      </w:tr>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5.</w:t>
            </w:r>
          </w:p>
        </w:tc>
        <w:tc>
          <w:tcPr>
            <w:tcW w:w="35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rPr>
                <w:rFonts w:eastAsiaTheme="minorHAnsi"/>
                <w:sz w:val="24"/>
                <w:lang w:eastAsia="en-US"/>
              </w:rPr>
            </w:pPr>
            <w:r>
              <w:rPr>
                <w:rFonts w:eastAsiaTheme="minorHAnsi"/>
                <w:sz w:val="24"/>
                <w:lang w:eastAsia="en-US"/>
              </w:rPr>
              <w:t>Pasitenkinimo</w:t>
            </w:r>
            <w:r w:rsidR="00885D90">
              <w:rPr>
                <w:rFonts w:eastAsiaTheme="minorHAnsi"/>
                <w:sz w:val="24"/>
                <w:lang w:eastAsia="en-US"/>
              </w:rPr>
              <w:t xml:space="preserve"> teikiamomis paslaugomis lygis –</w:t>
            </w:r>
            <w:r>
              <w:rPr>
                <w:rFonts w:eastAsiaTheme="minorHAnsi"/>
                <w:sz w:val="24"/>
                <w:lang w:eastAsia="en-US"/>
              </w:rPr>
              <w:t xml:space="preserve"> aplinkos ekologijos gerinimas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F00174" w:rsidRDefault="00F00174" w:rsidP="00467431">
            <w:pPr>
              <w:adjustRightInd w:val="0"/>
              <w:spacing w:line="276" w:lineRule="auto"/>
              <w:ind w:left="-113" w:right="-113"/>
              <w:jc w:val="center"/>
              <w:rPr>
                <w:rFonts w:eastAsiaTheme="minorHAnsi"/>
                <w:sz w:val="24"/>
                <w:lang w:eastAsia="en-US"/>
              </w:rPr>
            </w:pPr>
            <w:r>
              <w:rPr>
                <w:rFonts w:eastAsiaTheme="minorHAnsi"/>
                <w:sz w:val="24"/>
                <w:lang w:eastAsia="en-US"/>
              </w:rPr>
              <w:t>Iki reikalaujamų normų išvaloma į gamtinę aplinką išleidžiamų nuotekų dalis Anykščių rajono savivaldyb</w:t>
            </w:r>
            <w:r w:rsidR="00885D90">
              <w:rPr>
                <w:rFonts w:eastAsiaTheme="minorHAnsi"/>
                <w:sz w:val="24"/>
                <w:lang w:eastAsia="en-US"/>
              </w:rPr>
              <w:t>ėje –</w:t>
            </w:r>
            <w:r>
              <w:rPr>
                <w:rFonts w:eastAsiaTheme="minorHAnsi"/>
                <w:sz w:val="24"/>
                <w:lang w:eastAsia="en-US"/>
              </w:rPr>
              <w:t xml:space="preserve"> 100 </w:t>
            </w:r>
            <w:r w:rsidR="00467431" w:rsidRPr="00545878">
              <w:rPr>
                <w:rFonts w:eastAsiaTheme="minorHAnsi"/>
                <w:sz w:val="24"/>
                <w:lang w:eastAsia="en-US"/>
              </w:rPr>
              <w:t>proc.</w:t>
            </w:r>
          </w:p>
        </w:tc>
        <w:tc>
          <w:tcPr>
            <w:tcW w:w="2687" w:type="dxa"/>
            <w:tcBorders>
              <w:top w:val="single" w:sz="4" w:space="0" w:color="auto"/>
              <w:left w:val="single" w:sz="4" w:space="0" w:color="auto"/>
              <w:bottom w:val="single" w:sz="4" w:space="0" w:color="auto"/>
              <w:right w:val="single" w:sz="4" w:space="0" w:color="auto"/>
            </w:tcBorders>
            <w:vAlign w:val="center"/>
          </w:tcPr>
          <w:p w:rsidR="00F00174" w:rsidRDefault="00F00174">
            <w:pPr>
              <w:adjustRightInd w:val="0"/>
              <w:spacing w:line="276" w:lineRule="auto"/>
              <w:ind w:left="-113" w:right="-113"/>
              <w:jc w:val="center"/>
              <w:rPr>
                <w:rFonts w:eastAsiaTheme="minorHAnsi"/>
                <w:sz w:val="24"/>
                <w:lang w:eastAsia="en-US"/>
              </w:rPr>
            </w:pPr>
            <w:r>
              <w:rPr>
                <w:rFonts w:eastAsiaTheme="minorHAnsi"/>
                <w:sz w:val="24"/>
                <w:lang w:eastAsia="en-US"/>
              </w:rPr>
              <w:t>Išleidžiamų nuotekų užterštumas neviršija išmetamų teršalų ribinių verčių nustatytų taršos leidimuose, išleidžiamos nuotekos į gamtinę aplinką išvalytos iki nustatytų normų</w:t>
            </w:r>
          </w:p>
          <w:p w:rsidR="00F00174" w:rsidRDefault="00F00174">
            <w:pPr>
              <w:adjustRightInd w:val="0"/>
              <w:spacing w:line="276" w:lineRule="auto"/>
              <w:ind w:left="-113" w:right="-113"/>
              <w:jc w:val="center"/>
              <w:rPr>
                <w:rFonts w:eastAsiaTheme="minorHAnsi"/>
                <w:sz w:val="24"/>
                <w:lang w:eastAsia="en-US"/>
              </w:rPr>
            </w:pPr>
          </w:p>
        </w:tc>
      </w:tr>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6.</w:t>
            </w:r>
          </w:p>
        </w:tc>
        <w:tc>
          <w:tcPr>
            <w:tcW w:w="3535" w:type="dxa"/>
            <w:tcBorders>
              <w:top w:val="single" w:sz="4" w:space="0" w:color="auto"/>
              <w:left w:val="single" w:sz="4" w:space="0" w:color="auto"/>
              <w:bottom w:val="single" w:sz="4" w:space="0" w:color="auto"/>
              <w:right w:val="single" w:sz="4" w:space="0" w:color="auto"/>
            </w:tcBorders>
            <w:vAlign w:val="center"/>
          </w:tcPr>
          <w:p w:rsidR="00F00174" w:rsidRDefault="00F00174">
            <w:pPr>
              <w:spacing w:after="290"/>
              <w:rPr>
                <w:rFonts w:eastAsiaTheme="minorHAnsi"/>
                <w:sz w:val="24"/>
                <w:lang w:eastAsia="en-US"/>
              </w:rPr>
            </w:pPr>
            <w:r>
              <w:rPr>
                <w:rFonts w:eastAsiaTheme="minorHAnsi"/>
                <w:sz w:val="24"/>
                <w:lang w:eastAsia="en-US"/>
              </w:rPr>
              <w:t>Geriamojo vandens kokybės užtikrinimas</w:t>
            </w:r>
          </w:p>
          <w:p w:rsidR="00F00174" w:rsidRDefault="00F00174">
            <w:pPr>
              <w:adjustRightInd w:val="0"/>
              <w:spacing w:line="276" w:lineRule="auto"/>
              <w:rPr>
                <w:rFonts w:eastAsiaTheme="minorHAnsi"/>
                <w:sz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F00174" w:rsidRDefault="00F00174">
            <w:pPr>
              <w:adjustRightInd w:val="0"/>
              <w:spacing w:line="276" w:lineRule="auto"/>
              <w:ind w:left="-113" w:right="-113"/>
              <w:jc w:val="center"/>
              <w:rPr>
                <w:rFonts w:eastAsiaTheme="minorHAnsi"/>
                <w:sz w:val="24"/>
                <w:lang w:eastAsia="en-US"/>
              </w:rPr>
            </w:pPr>
            <w:r>
              <w:rPr>
                <w:rFonts w:eastAsiaTheme="minorHAnsi"/>
                <w:sz w:val="24"/>
                <w:lang w:eastAsia="en-US"/>
              </w:rPr>
              <w:t>Geriamo vandens kokybės atitikimas HN24:2017 (Vandentiekio skirstomųjų tinklų vartotojams viešai tiekiamo geriamojo vandens programinės priežiūros plano įgyvendinimas)</w:t>
            </w:r>
          </w:p>
          <w:p w:rsidR="00F00174" w:rsidRDefault="00F00174">
            <w:pPr>
              <w:adjustRightInd w:val="0"/>
              <w:spacing w:line="276" w:lineRule="auto"/>
              <w:ind w:left="-113" w:right="-113"/>
              <w:jc w:val="center"/>
              <w:rPr>
                <w:rFonts w:eastAsiaTheme="minorHAnsi"/>
                <w:sz w:val="24"/>
                <w:lang w:eastAsia="en-US"/>
              </w:rPr>
            </w:pPr>
          </w:p>
        </w:tc>
        <w:tc>
          <w:tcPr>
            <w:tcW w:w="2687"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sz w:val="24"/>
              </w:rPr>
              <w:t>Tiekiamo geriamojo vandens kokybė atitinka HN 24:2017 reikalavimus. Tiekiamas vanduo yra saugus ir kokybiškas.</w:t>
            </w:r>
          </w:p>
        </w:tc>
      </w:tr>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7.</w:t>
            </w:r>
          </w:p>
        </w:tc>
        <w:tc>
          <w:tcPr>
            <w:tcW w:w="35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rPr>
                <w:rFonts w:eastAsiaTheme="minorHAnsi"/>
                <w:sz w:val="24"/>
                <w:lang w:eastAsia="en-US"/>
              </w:rPr>
            </w:pPr>
            <w:r>
              <w:rPr>
                <w:rFonts w:eastAsiaTheme="minorHAnsi"/>
                <w:sz w:val="24"/>
                <w:lang w:eastAsia="en-US"/>
              </w:rPr>
              <w:t>Eksploatuojamo tinklo patikimumas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ind w:left="-113" w:right="-113"/>
              <w:jc w:val="center"/>
              <w:rPr>
                <w:rFonts w:eastAsiaTheme="minorHAnsi"/>
                <w:sz w:val="24"/>
                <w:lang w:eastAsia="en-US"/>
              </w:rPr>
            </w:pPr>
            <w:r>
              <w:rPr>
                <w:rFonts w:eastAsiaTheme="minorHAnsi"/>
                <w:sz w:val="24"/>
                <w:lang w:eastAsia="en-US"/>
              </w:rPr>
              <w:t>Vandentiekio ir nuotekų tinklų remontas, ne mažiau 30 vnt. per metus</w:t>
            </w:r>
          </w:p>
        </w:tc>
        <w:tc>
          <w:tcPr>
            <w:tcW w:w="2687"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34</w:t>
            </w:r>
          </w:p>
        </w:tc>
      </w:tr>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highlight w:val="green"/>
                <w:lang w:eastAsia="en-US"/>
              </w:rPr>
            </w:pPr>
            <w:r>
              <w:rPr>
                <w:rFonts w:eastAsiaTheme="minorHAnsi"/>
                <w:sz w:val="24"/>
                <w:lang w:eastAsia="en-US"/>
              </w:rPr>
              <w:t>8.</w:t>
            </w:r>
          </w:p>
        </w:tc>
        <w:tc>
          <w:tcPr>
            <w:tcW w:w="35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rPr>
                <w:rFonts w:eastAsiaTheme="minorHAnsi"/>
                <w:sz w:val="24"/>
                <w:lang w:eastAsia="en-US"/>
              </w:rPr>
            </w:pPr>
            <w:r>
              <w:rPr>
                <w:rFonts w:eastAsiaTheme="minorHAnsi"/>
                <w:sz w:val="24"/>
                <w:lang w:eastAsia="en-US"/>
              </w:rPr>
              <w:t>Darbuotojų motyvacijos stiprinimas, kvalifikacijos kėlimas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ind w:left="-113" w:right="-113"/>
              <w:jc w:val="center"/>
              <w:rPr>
                <w:rFonts w:eastAsiaTheme="minorHAnsi"/>
                <w:sz w:val="24"/>
                <w:lang w:eastAsia="en-US"/>
              </w:rPr>
            </w:pPr>
            <w:r>
              <w:rPr>
                <w:rFonts w:eastAsiaTheme="minorHAnsi"/>
                <w:sz w:val="24"/>
                <w:lang w:eastAsia="en-US"/>
              </w:rPr>
              <w:t>Darbuotojų, dalyvavusių seminaruose, konferencijose, kvalifikacijos kėlimo</w:t>
            </w:r>
            <w:r w:rsidR="00467431">
              <w:rPr>
                <w:rFonts w:eastAsiaTheme="minorHAnsi"/>
                <w:sz w:val="24"/>
                <w:lang w:eastAsia="en-US"/>
              </w:rPr>
              <w:t xml:space="preserve"> </w:t>
            </w:r>
            <w:r>
              <w:rPr>
                <w:rFonts w:eastAsiaTheme="minorHAnsi"/>
                <w:sz w:val="24"/>
                <w:lang w:eastAsia="en-US"/>
              </w:rPr>
              <w:t>/ profes</w:t>
            </w:r>
            <w:r w:rsidR="00885D90">
              <w:rPr>
                <w:rFonts w:eastAsiaTheme="minorHAnsi"/>
                <w:sz w:val="24"/>
                <w:lang w:eastAsia="en-US"/>
              </w:rPr>
              <w:t>inio mokymo kursuose skaičius, ne mažiau 5 darbuotojų (10 proc.</w:t>
            </w:r>
            <w:r>
              <w:rPr>
                <w:rFonts w:eastAsiaTheme="minorHAnsi"/>
                <w:sz w:val="24"/>
                <w:lang w:eastAsia="en-US"/>
              </w:rPr>
              <w:t xml:space="preserve"> visų darbuotojų)</w:t>
            </w:r>
          </w:p>
        </w:tc>
        <w:tc>
          <w:tcPr>
            <w:tcW w:w="2687" w:type="dxa"/>
            <w:tcBorders>
              <w:top w:val="single" w:sz="4" w:space="0" w:color="auto"/>
              <w:left w:val="single" w:sz="4" w:space="0" w:color="auto"/>
              <w:bottom w:val="single" w:sz="4" w:space="0" w:color="auto"/>
              <w:right w:val="single" w:sz="4" w:space="0" w:color="auto"/>
            </w:tcBorders>
            <w:vAlign w:val="center"/>
            <w:hideMark/>
          </w:tcPr>
          <w:p w:rsidR="00F00174" w:rsidRDefault="00885D90">
            <w:pPr>
              <w:adjustRightInd w:val="0"/>
              <w:spacing w:line="276" w:lineRule="auto"/>
              <w:jc w:val="center"/>
              <w:rPr>
                <w:rFonts w:eastAsiaTheme="minorHAnsi"/>
                <w:sz w:val="24"/>
                <w:lang w:eastAsia="en-US"/>
              </w:rPr>
            </w:pPr>
            <w:r>
              <w:rPr>
                <w:rFonts w:eastAsiaTheme="minorHAnsi"/>
                <w:sz w:val="24"/>
                <w:lang w:eastAsia="en-US"/>
              </w:rPr>
              <w:t>37 proc.</w:t>
            </w:r>
          </w:p>
        </w:tc>
      </w:tr>
      <w:tr w:rsidR="00F00174" w:rsidTr="00F00174">
        <w:tc>
          <w:tcPr>
            <w:tcW w:w="571"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9.</w:t>
            </w:r>
          </w:p>
        </w:tc>
        <w:tc>
          <w:tcPr>
            <w:tcW w:w="35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rPr>
                <w:rFonts w:eastAsiaTheme="minorHAnsi"/>
                <w:sz w:val="24"/>
                <w:lang w:eastAsia="en-US"/>
              </w:rPr>
            </w:pPr>
            <w:r>
              <w:rPr>
                <w:rFonts w:eastAsiaTheme="minorHAnsi"/>
                <w:sz w:val="24"/>
                <w:lang w:eastAsia="en-US"/>
              </w:rPr>
              <w:t>Komunikacija su klientais</w:t>
            </w:r>
          </w:p>
        </w:tc>
        <w:tc>
          <w:tcPr>
            <w:tcW w:w="2835"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ind w:left="-113" w:right="-113"/>
              <w:jc w:val="center"/>
              <w:rPr>
                <w:rFonts w:eastAsiaTheme="minorHAnsi"/>
                <w:sz w:val="24"/>
                <w:lang w:eastAsia="en-US"/>
              </w:rPr>
            </w:pPr>
            <w:r>
              <w:rPr>
                <w:rFonts w:eastAsiaTheme="minorHAnsi"/>
                <w:sz w:val="24"/>
                <w:lang w:eastAsia="en-US"/>
              </w:rPr>
              <w:t>Vartotojų apklausa (visuomenės nuomonė apie įmonės atliekamas paslaugas), ne mažiau 1 vnt.</w:t>
            </w:r>
          </w:p>
        </w:tc>
        <w:tc>
          <w:tcPr>
            <w:tcW w:w="2687" w:type="dxa"/>
            <w:tcBorders>
              <w:top w:val="single" w:sz="4" w:space="0" w:color="auto"/>
              <w:left w:val="single" w:sz="4" w:space="0" w:color="auto"/>
              <w:bottom w:val="single" w:sz="4" w:space="0" w:color="auto"/>
              <w:right w:val="single" w:sz="4" w:space="0" w:color="auto"/>
            </w:tcBorders>
            <w:vAlign w:val="center"/>
            <w:hideMark/>
          </w:tcPr>
          <w:p w:rsidR="00F00174" w:rsidRDefault="00F00174">
            <w:pPr>
              <w:adjustRightInd w:val="0"/>
              <w:spacing w:line="276" w:lineRule="auto"/>
              <w:jc w:val="center"/>
              <w:rPr>
                <w:rFonts w:eastAsiaTheme="minorHAnsi"/>
                <w:sz w:val="24"/>
                <w:lang w:eastAsia="en-US"/>
              </w:rPr>
            </w:pPr>
            <w:r>
              <w:rPr>
                <w:rFonts w:eastAsiaTheme="minorHAnsi"/>
                <w:sz w:val="24"/>
                <w:lang w:eastAsia="en-US"/>
              </w:rPr>
              <w:t>2</w:t>
            </w:r>
          </w:p>
        </w:tc>
      </w:tr>
    </w:tbl>
    <w:p w:rsidR="00F00174" w:rsidRDefault="00F00174" w:rsidP="00F00174">
      <w:pPr>
        <w:adjustRightInd w:val="0"/>
        <w:spacing w:line="276" w:lineRule="auto"/>
        <w:ind w:firstLine="1296"/>
        <w:jc w:val="both"/>
        <w:rPr>
          <w:rFonts w:eastAsiaTheme="minorHAnsi"/>
          <w:highlight w:val="yellow"/>
        </w:rPr>
      </w:pPr>
    </w:p>
    <w:p w:rsidR="00F00174" w:rsidRDefault="00F00174" w:rsidP="00F00174">
      <w:pPr>
        <w:spacing w:line="276" w:lineRule="auto"/>
        <w:ind w:firstLine="1296"/>
        <w:jc w:val="both"/>
        <w:rPr>
          <w:b/>
          <w:bCs/>
          <w:highlight w:val="yellow"/>
          <w:lang w:eastAsia="lt-LT"/>
        </w:rPr>
      </w:pPr>
    </w:p>
    <w:p w:rsidR="00F00174" w:rsidRPr="00467431" w:rsidRDefault="00467431" w:rsidP="00467431">
      <w:pPr>
        <w:spacing w:line="276" w:lineRule="auto"/>
        <w:jc w:val="center"/>
        <w:rPr>
          <w:b/>
          <w:bCs/>
        </w:rPr>
      </w:pPr>
      <w:r>
        <w:rPr>
          <w:b/>
          <w:bCs/>
        </w:rPr>
        <w:t>IX SKYRIUS</w:t>
      </w:r>
    </w:p>
    <w:p w:rsidR="00F00174" w:rsidRDefault="00F00174" w:rsidP="00F00174">
      <w:pPr>
        <w:spacing w:line="276" w:lineRule="auto"/>
        <w:jc w:val="center"/>
        <w:rPr>
          <w:b/>
          <w:bCs/>
        </w:rPr>
      </w:pPr>
      <w:r>
        <w:rPr>
          <w:b/>
          <w:bCs/>
        </w:rPr>
        <w:t>INFORMACIJA APIE ATLIKTĄ METINIŲ FINANSINIŲ ATASKAITŲ AUDITĄ</w:t>
      </w:r>
    </w:p>
    <w:p w:rsidR="00F00174" w:rsidRDefault="00F00174" w:rsidP="00F00174">
      <w:pPr>
        <w:spacing w:line="276" w:lineRule="auto"/>
        <w:jc w:val="center"/>
        <w:rPr>
          <w:b/>
          <w:bCs/>
        </w:rPr>
      </w:pPr>
    </w:p>
    <w:p w:rsidR="00F00174" w:rsidRDefault="00F00174" w:rsidP="00F00174">
      <w:pPr>
        <w:spacing w:line="276" w:lineRule="auto"/>
        <w:ind w:firstLine="1296"/>
        <w:jc w:val="both"/>
        <w:rPr>
          <w:color w:val="000000" w:themeColor="text1"/>
        </w:rPr>
      </w:pPr>
      <w:r>
        <w:rPr>
          <w:color w:val="000000" w:themeColor="text1"/>
        </w:rPr>
        <w:t>Metinių finansinių ataskaitų auditą atlieka UAB „Analitika“. 2022 m. finansinių ataskaitų audito atlikimo terminas 2023 m. kovo 15 d.</w:t>
      </w:r>
    </w:p>
    <w:p w:rsidR="00F00174" w:rsidRDefault="00F00174" w:rsidP="00F00174">
      <w:pPr>
        <w:spacing w:line="276" w:lineRule="auto"/>
        <w:ind w:firstLine="1296"/>
        <w:jc w:val="both"/>
        <w:rPr>
          <w:color w:val="000000" w:themeColor="text1"/>
        </w:rPr>
      </w:pPr>
    </w:p>
    <w:p w:rsidR="00F00174" w:rsidRPr="00467431" w:rsidRDefault="00467431" w:rsidP="00467431">
      <w:pPr>
        <w:spacing w:line="276" w:lineRule="auto"/>
        <w:jc w:val="center"/>
        <w:rPr>
          <w:b/>
        </w:rPr>
      </w:pPr>
      <w:r>
        <w:rPr>
          <w:b/>
        </w:rPr>
        <w:t>X SKYRIUS</w:t>
      </w:r>
    </w:p>
    <w:p w:rsidR="00F00174" w:rsidRDefault="00F00174" w:rsidP="00F00174">
      <w:pPr>
        <w:spacing w:line="276" w:lineRule="auto"/>
        <w:jc w:val="center"/>
        <w:rPr>
          <w:b/>
          <w:bCs/>
        </w:rPr>
      </w:pPr>
      <w:r>
        <w:rPr>
          <w:b/>
          <w:bCs/>
        </w:rPr>
        <w:t>RIZIKOS VALDYMO POLITIKOS ĮGYVENDINIMAS</w:t>
      </w:r>
    </w:p>
    <w:p w:rsidR="00F00174" w:rsidRDefault="00F00174" w:rsidP="00F00174">
      <w:pPr>
        <w:spacing w:line="276" w:lineRule="auto"/>
        <w:jc w:val="center"/>
        <w:rPr>
          <w:b/>
          <w:bCs/>
        </w:rPr>
      </w:pPr>
    </w:p>
    <w:p w:rsidR="00F00174" w:rsidRDefault="00E9499B" w:rsidP="00F00174">
      <w:pPr>
        <w:spacing w:line="276" w:lineRule="auto"/>
        <w:jc w:val="both"/>
      </w:pPr>
      <w:r>
        <w:t xml:space="preserve">       </w:t>
      </w:r>
      <w:r w:rsidR="00F00174">
        <w:t>UAB „Anykščių vandenys“ 2021–2025 m</w:t>
      </w:r>
      <w:r>
        <w:t>.</w:t>
      </w:r>
      <w:r w:rsidR="00F00174">
        <w:t xml:space="preserve"> strateginiame</w:t>
      </w:r>
      <w:r>
        <w:t xml:space="preserve"> veiklos</w:t>
      </w:r>
      <w:r w:rsidR="00F00174">
        <w:t xml:space="preserve"> plane, sutrikimų šalinimo ir</w:t>
      </w:r>
      <w:r>
        <w:t xml:space="preserve"> </w:t>
      </w:r>
      <w:r w:rsidR="00F00174">
        <w:t>/</w:t>
      </w:r>
      <w:r>
        <w:t xml:space="preserve"> </w:t>
      </w:r>
      <w:r w:rsidR="00F00174">
        <w:t>ar prevencijos įgyvendinimo priemonių plane, ekstremaliųjų situacijų valdymo plane yra nustačiusi grėsmes, galinčias daryti įtaką Bendrovės veiklai bei numačiusi prevencines priemones grėsmių šalinimui. Bendrovėje nuolat analizuojami rizikos veiksniai ir priimami prevenciniai sprendimai.</w:t>
      </w:r>
    </w:p>
    <w:p w:rsidR="00F00174" w:rsidRDefault="00F00174" w:rsidP="00F00174">
      <w:pPr>
        <w:spacing w:line="276" w:lineRule="auto"/>
        <w:jc w:val="both"/>
      </w:pPr>
    </w:p>
    <w:p w:rsidR="00F00174" w:rsidRPr="00467431" w:rsidRDefault="00F00174" w:rsidP="00467431">
      <w:pPr>
        <w:spacing w:line="276" w:lineRule="auto"/>
        <w:jc w:val="center"/>
        <w:rPr>
          <w:b/>
          <w:color w:val="FF0000"/>
        </w:rPr>
      </w:pPr>
      <w:r>
        <w:rPr>
          <w:b/>
        </w:rPr>
        <w:t>XI SKYRIUS</w:t>
      </w:r>
    </w:p>
    <w:p w:rsidR="00F00174" w:rsidRDefault="00F00174" w:rsidP="00F00174">
      <w:pPr>
        <w:spacing w:line="276" w:lineRule="auto"/>
        <w:jc w:val="center"/>
        <w:rPr>
          <w:b/>
          <w:bCs/>
        </w:rPr>
      </w:pPr>
      <w:r>
        <w:rPr>
          <w:b/>
          <w:bCs/>
        </w:rPr>
        <w:t>VEIKLOS PLANAI IR PROGNOZĖS</w:t>
      </w:r>
    </w:p>
    <w:p w:rsidR="00F00174" w:rsidRDefault="00F00174" w:rsidP="00F00174">
      <w:pPr>
        <w:spacing w:line="276" w:lineRule="auto"/>
        <w:jc w:val="both"/>
        <w:rPr>
          <w:b/>
          <w:bCs/>
        </w:rPr>
      </w:pPr>
    </w:p>
    <w:p w:rsidR="00F00174" w:rsidRDefault="00F00174" w:rsidP="00F00174">
      <w:pPr>
        <w:spacing w:line="276" w:lineRule="auto"/>
        <w:ind w:firstLine="1296"/>
        <w:jc w:val="both"/>
      </w:pPr>
      <w:r>
        <w:t xml:space="preserve">2023 m. prioritetiniais tikslais Bendrovė laiko šių priemonių vykdymą: </w:t>
      </w:r>
    </w:p>
    <w:p w:rsidR="00F00174" w:rsidRPr="00E9499B" w:rsidRDefault="00F00174" w:rsidP="00F00174">
      <w:pPr>
        <w:pStyle w:val="Sraopastraipa"/>
        <w:numPr>
          <w:ilvl w:val="2"/>
          <w:numId w:val="14"/>
        </w:numPr>
        <w:spacing w:after="0"/>
        <w:contextualSpacing/>
        <w:jc w:val="both"/>
        <w:rPr>
          <w:rFonts w:ascii="Times New Roman" w:hAnsi="Times New Roman" w:cs="Times New Roman"/>
          <w:sz w:val="24"/>
          <w:szCs w:val="24"/>
          <w:lang w:val="lt-LT"/>
        </w:rPr>
      </w:pPr>
      <w:r w:rsidRPr="00E9499B">
        <w:rPr>
          <w:rFonts w:ascii="Times New Roman" w:hAnsi="Times New Roman" w:cs="Times New Roman"/>
          <w:sz w:val="24"/>
          <w:szCs w:val="24"/>
          <w:lang w:val="lt-LT"/>
        </w:rPr>
        <w:t>užtikrinti nepertraukiamą geriamojo vandens tiekimo ir nuotekų tvarkymo paslaugų teikimą;</w:t>
      </w:r>
    </w:p>
    <w:p w:rsidR="00F00174" w:rsidRPr="00E9499B" w:rsidRDefault="00F00174" w:rsidP="00F00174">
      <w:pPr>
        <w:pStyle w:val="Sraopastraipa"/>
        <w:numPr>
          <w:ilvl w:val="2"/>
          <w:numId w:val="14"/>
        </w:numPr>
        <w:spacing w:after="0"/>
        <w:contextualSpacing/>
        <w:jc w:val="both"/>
        <w:rPr>
          <w:rFonts w:ascii="Times New Roman" w:hAnsi="Times New Roman" w:cs="Times New Roman"/>
          <w:sz w:val="24"/>
          <w:szCs w:val="24"/>
          <w:lang w:val="lt-LT"/>
        </w:rPr>
      </w:pPr>
      <w:r w:rsidRPr="00E9499B">
        <w:rPr>
          <w:rFonts w:ascii="Times New Roman" w:hAnsi="Times New Roman" w:cs="Times New Roman"/>
          <w:sz w:val="24"/>
          <w:szCs w:val="24"/>
          <w:lang w:val="lt-LT"/>
        </w:rPr>
        <w:t>siekti, kad teikiamos paslaugo</w:t>
      </w:r>
      <w:r w:rsidR="00E9499B">
        <w:rPr>
          <w:rFonts w:ascii="Times New Roman" w:hAnsi="Times New Roman" w:cs="Times New Roman"/>
          <w:sz w:val="24"/>
          <w:szCs w:val="24"/>
          <w:lang w:val="lt-LT"/>
        </w:rPr>
        <w:t xml:space="preserve">s atitiktų nustatytus paslaugų </w:t>
      </w:r>
      <w:r w:rsidRPr="00E9499B">
        <w:rPr>
          <w:rFonts w:ascii="Times New Roman" w:hAnsi="Times New Roman" w:cs="Times New Roman"/>
          <w:sz w:val="24"/>
          <w:szCs w:val="24"/>
          <w:lang w:val="lt-LT"/>
        </w:rPr>
        <w:t>kokybė</w:t>
      </w:r>
      <w:r w:rsidR="00467431">
        <w:rPr>
          <w:rFonts w:ascii="Times New Roman" w:hAnsi="Times New Roman" w:cs="Times New Roman"/>
          <w:sz w:val="24"/>
          <w:szCs w:val="24"/>
          <w:lang w:val="lt-LT"/>
        </w:rPr>
        <w:t>s ir aplinkosaugos reikalavimus</w:t>
      </w:r>
      <w:r w:rsidRPr="00E9499B">
        <w:rPr>
          <w:rFonts w:ascii="Times New Roman" w:hAnsi="Times New Roman" w:cs="Times New Roman"/>
          <w:sz w:val="24"/>
          <w:szCs w:val="24"/>
          <w:lang w:val="lt-LT"/>
        </w:rPr>
        <w:t xml:space="preserve"> bei būtų prieinamos kuo didesniam gyventojų skaičiui;</w:t>
      </w:r>
    </w:p>
    <w:p w:rsidR="00F00174" w:rsidRPr="00E9499B" w:rsidRDefault="00F00174" w:rsidP="00F00174">
      <w:pPr>
        <w:pStyle w:val="Sraopastraipa"/>
        <w:numPr>
          <w:ilvl w:val="2"/>
          <w:numId w:val="14"/>
        </w:numPr>
        <w:spacing w:after="0"/>
        <w:contextualSpacing/>
        <w:jc w:val="both"/>
        <w:rPr>
          <w:rFonts w:ascii="Times New Roman" w:hAnsi="Times New Roman" w:cs="Times New Roman"/>
          <w:sz w:val="24"/>
          <w:szCs w:val="24"/>
          <w:lang w:val="lt-LT"/>
        </w:rPr>
      </w:pPr>
      <w:r w:rsidRPr="00E9499B">
        <w:rPr>
          <w:rFonts w:ascii="Times New Roman" w:hAnsi="Times New Roman" w:cs="Times New Roman"/>
          <w:sz w:val="24"/>
          <w:szCs w:val="24"/>
          <w:lang w:val="lt-LT"/>
        </w:rPr>
        <w:t>kokybiškai, efektyviai ir laiku įsisavinti gautas paramos fondų lėšas, sėkmingai vykdant ES investicinių projektų įgyvendinimą;</w:t>
      </w:r>
    </w:p>
    <w:p w:rsidR="00F00174" w:rsidRPr="00E9499B" w:rsidRDefault="00F00174" w:rsidP="00F00174">
      <w:pPr>
        <w:pStyle w:val="Sraopastraipa"/>
        <w:numPr>
          <w:ilvl w:val="2"/>
          <w:numId w:val="14"/>
        </w:numPr>
        <w:spacing w:after="0"/>
        <w:contextualSpacing/>
        <w:jc w:val="both"/>
        <w:rPr>
          <w:rFonts w:ascii="Times New Roman" w:hAnsi="Times New Roman" w:cs="Times New Roman"/>
          <w:sz w:val="24"/>
          <w:szCs w:val="24"/>
          <w:lang w:val="lt-LT"/>
        </w:rPr>
      </w:pPr>
      <w:r w:rsidRPr="00E9499B">
        <w:rPr>
          <w:rFonts w:ascii="Times New Roman" w:hAnsi="Times New Roman" w:cs="Times New Roman"/>
          <w:sz w:val="24"/>
          <w:szCs w:val="24"/>
          <w:lang w:val="lt-LT"/>
        </w:rPr>
        <w:t>skatinti naujus vartotojus jungtis prie pastatytų naujų centralizuotų vandentiekio ir nuotekų tinklų;</w:t>
      </w:r>
    </w:p>
    <w:p w:rsidR="00F00174" w:rsidRPr="00E9499B" w:rsidRDefault="00F00174" w:rsidP="00F00174">
      <w:pPr>
        <w:pStyle w:val="Sraopastraipa"/>
        <w:numPr>
          <w:ilvl w:val="2"/>
          <w:numId w:val="14"/>
        </w:numPr>
        <w:spacing w:after="0"/>
        <w:contextualSpacing/>
        <w:jc w:val="both"/>
        <w:rPr>
          <w:rFonts w:ascii="Times New Roman" w:hAnsi="Times New Roman" w:cs="Times New Roman"/>
          <w:sz w:val="24"/>
          <w:szCs w:val="24"/>
          <w:lang w:val="lt-LT"/>
        </w:rPr>
      </w:pPr>
      <w:r w:rsidRPr="00E9499B">
        <w:rPr>
          <w:rFonts w:ascii="Times New Roman" w:hAnsi="Times New Roman" w:cs="Times New Roman"/>
          <w:sz w:val="24"/>
          <w:szCs w:val="24"/>
          <w:lang w:val="lt-LT"/>
        </w:rPr>
        <w:t>sėkmingai įgyvendinti suplanuotus vandentiekio ir nuotekų tinklų plėtros darbus;</w:t>
      </w:r>
      <w:bookmarkStart w:id="9" w:name="_Hlk65407404"/>
    </w:p>
    <w:bookmarkEnd w:id="9"/>
    <w:p w:rsidR="00F00174" w:rsidRPr="00E9499B" w:rsidRDefault="00F00174" w:rsidP="00F00174">
      <w:pPr>
        <w:pStyle w:val="Sraopastraipa"/>
        <w:numPr>
          <w:ilvl w:val="2"/>
          <w:numId w:val="14"/>
        </w:numPr>
        <w:spacing w:after="0"/>
        <w:contextualSpacing/>
        <w:jc w:val="both"/>
        <w:rPr>
          <w:rFonts w:ascii="Times New Roman" w:hAnsi="Times New Roman" w:cs="Times New Roman"/>
          <w:sz w:val="24"/>
          <w:szCs w:val="24"/>
          <w:lang w:val="lt-LT"/>
        </w:rPr>
      </w:pPr>
      <w:r w:rsidRPr="00E9499B">
        <w:rPr>
          <w:rFonts w:ascii="Times New Roman" w:hAnsi="Times New Roman" w:cs="Times New Roman"/>
          <w:sz w:val="24"/>
          <w:szCs w:val="24"/>
          <w:lang w:val="lt-LT"/>
        </w:rPr>
        <w:t>mažinti klientų įsiskolinimus už pateiktą geriamąjį vandenį ir priimtas bei išvalytas nuotekas;</w:t>
      </w:r>
    </w:p>
    <w:p w:rsidR="00F00174" w:rsidRPr="00E9499B" w:rsidRDefault="00F00174" w:rsidP="00F00174">
      <w:pPr>
        <w:pStyle w:val="Sraopastraipa"/>
        <w:numPr>
          <w:ilvl w:val="2"/>
          <w:numId w:val="14"/>
        </w:numPr>
        <w:spacing w:after="0"/>
        <w:contextualSpacing/>
        <w:jc w:val="both"/>
        <w:rPr>
          <w:rFonts w:ascii="Times New Roman" w:hAnsi="Times New Roman" w:cs="Times New Roman"/>
          <w:sz w:val="24"/>
          <w:szCs w:val="24"/>
          <w:lang w:val="lt-LT"/>
        </w:rPr>
      </w:pPr>
      <w:r w:rsidRPr="00E9499B">
        <w:rPr>
          <w:rFonts w:ascii="Times New Roman" w:hAnsi="Times New Roman" w:cs="Times New Roman"/>
          <w:sz w:val="24"/>
          <w:szCs w:val="24"/>
          <w:lang w:val="lt-LT"/>
        </w:rPr>
        <w:t>intensyvinti apskaitos prietaisų kontrolę;</w:t>
      </w:r>
    </w:p>
    <w:p w:rsidR="00F00174" w:rsidRDefault="00F00174" w:rsidP="003923CC">
      <w:pPr>
        <w:pStyle w:val="Sraopastraipa"/>
        <w:numPr>
          <w:ilvl w:val="2"/>
          <w:numId w:val="14"/>
        </w:numPr>
        <w:spacing w:after="0"/>
        <w:contextualSpacing/>
        <w:jc w:val="both"/>
        <w:rPr>
          <w:rFonts w:ascii="Times New Roman" w:hAnsi="Times New Roman" w:cs="Times New Roman"/>
          <w:sz w:val="24"/>
          <w:szCs w:val="24"/>
          <w:lang w:val="lt-LT"/>
        </w:rPr>
      </w:pPr>
      <w:r w:rsidRPr="00E9499B">
        <w:rPr>
          <w:rFonts w:ascii="Times New Roman" w:hAnsi="Times New Roman" w:cs="Times New Roman"/>
          <w:sz w:val="24"/>
          <w:szCs w:val="24"/>
          <w:lang w:val="lt-LT"/>
        </w:rPr>
        <w:t>siekti, kad Bendrovės vykdoma veikla būtų pelninga.</w:t>
      </w:r>
    </w:p>
    <w:p w:rsidR="00467431" w:rsidRPr="003923CC" w:rsidRDefault="00467431" w:rsidP="00467431">
      <w:pPr>
        <w:pStyle w:val="Sraopastraipa"/>
        <w:spacing w:after="0"/>
        <w:ind w:left="2160"/>
        <w:contextualSpacing/>
        <w:jc w:val="both"/>
        <w:rPr>
          <w:rFonts w:ascii="Times New Roman" w:hAnsi="Times New Roman" w:cs="Times New Roman"/>
          <w:sz w:val="24"/>
          <w:szCs w:val="24"/>
          <w:lang w:val="lt-LT"/>
        </w:rPr>
      </w:pPr>
    </w:p>
    <w:p w:rsidR="00C82D25" w:rsidRDefault="00F00174" w:rsidP="003923CC">
      <w:pPr>
        <w:ind w:firstLine="1296"/>
        <w:jc w:val="both"/>
      </w:pPr>
      <w:r>
        <w:br/>
        <w:t>Direktorius</w:t>
      </w:r>
      <w:r>
        <w:tab/>
      </w:r>
      <w:r>
        <w:tab/>
        <w:t xml:space="preserve">            </w:t>
      </w:r>
      <w:r>
        <w:tab/>
      </w:r>
      <w:r>
        <w:tab/>
      </w:r>
      <w:r>
        <w:tab/>
      </w:r>
      <w:r>
        <w:tab/>
      </w:r>
      <w:r w:rsidR="00E9499B">
        <w:t xml:space="preserve">                               </w:t>
      </w:r>
      <w:r w:rsidR="00467431">
        <w:t xml:space="preserve">     </w:t>
      </w:r>
      <w:r w:rsidR="003923CC">
        <w:t>Egidijus Šileikis</w:t>
      </w: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545878" w:rsidRDefault="00545878" w:rsidP="003923CC">
      <w:pPr>
        <w:ind w:firstLine="1296"/>
        <w:jc w:val="both"/>
      </w:pPr>
    </w:p>
    <w:p w:rsidR="00467431" w:rsidRPr="00F7231E" w:rsidRDefault="00467431" w:rsidP="003923CC">
      <w:pPr>
        <w:ind w:firstLine="1296"/>
        <w:jc w:val="both"/>
      </w:pPr>
    </w:p>
    <w:p w:rsidR="00633CBC" w:rsidRPr="00D832AE" w:rsidRDefault="00633CBC" w:rsidP="00D9085E">
      <w:pPr>
        <w:jc w:val="center"/>
        <w:rPr>
          <w:b/>
          <w:caps/>
        </w:rPr>
      </w:pPr>
      <w:r w:rsidRPr="00180B27">
        <w:rPr>
          <w:b/>
        </w:rPr>
        <w:t>SAVIVALDYBĖS TARYBOS SP</w:t>
      </w:r>
      <w:r>
        <w:rPr>
          <w:b/>
        </w:rPr>
        <w:t>RENDIMO „</w:t>
      </w:r>
      <w:r w:rsidR="003D49F8">
        <w:rPr>
          <w:b/>
          <w:caps/>
        </w:rPr>
        <w:t>DĖL</w:t>
      </w:r>
      <w:r w:rsidR="00844C16">
        <w:rPr>
          <w:b/>
          <w:caps/>
        </w:rPr>
        <w:t xml:space="preserve"> PRITARIMO</w:t>
      </w:r>
      <w:r w:rsidRPr="00ED5A28">
        <w:rPr>
          <w:b/>
          <w:caps/>
        </w:rPr>
        <w:t xml:space="preserve"> uždarosios akcin</w:t>
      </w:r>
      <w:r w:rsidR="00E23901">
        <w:rPr>
          <w:b/>
          <w:caps/>
        </w:rPr>
        <w:t>ės bendrovės ,,Anykščių vandenys</w:t>
      </w:r>
      <w:r w:rsidR="00485A14">
        <w:rPr>
          <w:b/>
          <w:caps/>
        </w:rPr>
        <w:t xml:space="preserve">“ </w:t>
      </w:r>
      <w:r w:rsidR="00485A14" w:rsidRPr="00485A14">
        <w:rPr>
          <w:b/>
          <w:caps/>
        </w:rPr>
        <w:t>2022</w:t>
      </w:r>
      <w:r w:rsidRPr="00485A14">
        <w:rPr>
          <w:b/>
          <w:caps/>
        </w:rPr>
        <w:t xml:space="preserve"> </w:t>
      </w:r>
      <w:r>
        <w:rPr>
          <w:b/>
          <w:caps/>
        </w:rPr>
        <w:t>metų veiklos</w:t>
      </w:r>
      <w:r w:rsidR="00844C16">
        <w:rPr>
          <w:b/>
          <w:caps/>
        </w:rPr>
        <w:t xml:space="preserve"> ataskaitAI</w:t>
      </w:r>
      <w:r>
        <w:rPr>
          <w:b/>
        </w:rPr>
        <w:t xml:space="preserve">“ </w:t>
      </w:r>
      <w:r w:rsidRPr="00180B27">
        <w:rPr>
          <w:b/>
        </w:rPr>
        <w:t xml:space="preserve">PROJEKTO </w:t>
      </w:r>
      <w:r>
        <w:rPr>
          <w:b/>
        </w:rPr>
        <w:t>AIŠKINAMASIS RAŠTAS</w:t>
      </w:r>
    </w:p>
    <w:p w:rsidR="00633CBC" w:rsidRDefault="00633CBC" w:rsidP="00633CBC">
      <w:pPr>
        <w:ind w:firstLine="720"/>
        <w:jc w:val="both"/>
        <w:rPr>
          <w:b/>
        </w:rPr>
      </w:pPr>
    </w:p>
    <w:p w:rsidR="00633CBC" w:rsidRDefault="00633CBC" w:rsidP="00633CBC">
      <w:pPr>
        <w:tabs>
          <w:tab w:val="left" w:pos="993"/>
        </w:tabs>
        <w:jc w:val="both"/>
        <w:rPr>
          <w:b/>
        </w:rPr>
      </w:pPr>
      <w:r>
        <w:rPr>
          <w:b/>
        </w:rPr>
        <w:t xml:space="preserve">1. </w:t>
      </w:r>
      <w:r w:rsidRPr="00BD6314">
        <w:rPr>
          <w:b/>
        </w:rPr>
        <w:t>Sprendimo projekto tikslai ir uždaviniai:</w:t>
      </w:r>
    </w:p>
    <w:p w:rsidR="00633CBC" w:rsidRDefault="00633CBC" w:rsidP="00633CBC">
      <w:pPr>
        <w:tabs>
          <w:tab w:val="left" w:pos="993"/>
        </w:tabs>
        <w:jc w:val="both"/>
        <w:rPr>
          <w:b/>
        </w:rPr>
      </w:pPr>
    </w:p>
    <w:p w:rsidR="00545878" w:rsidRDefault="00633CBC" w:rsidP="00633CBC">
      <w:pPr>
        <w:spacing w:line="360" w:lineRule="auto"/>
        <w:jc w:val="both"/>
        <w:rPr>
          <w:bCs/>
        </w:rPr>
      </w:pPr>
      <w:r>
        <w:rPr>
          <w:b/>
        </w:rPr>
        <w:t xml:space="preserve">       </w:t>
      </w:r>
      <w:r>
        <w:t>Vadovaudamasi Lietuvos Respublikos vietos savivaldos įstatymo 16 straipsnio 2 dalies 19 punktu</w:t>
      </w:r>
      <w:r w:rsidR="000B26A8">
        <w:t xml:space="preserve"> su pakeitimais</w:t>
      </w:r>
      <w:r>
        <w:t xml:space="preserve">, </w:t>
      </w:r>
      <w:r>
        <w:rPr>
          <w:bCs/>
        </w:rPr>
        <w:t>Anykščių rajono savivaldybės tarybos veiklos reglamento, patvirtinto Anykščių rajono savivaldybės tarybos 2015 m. kovo 26 d. sprendimu Nr. 1-TS-88 ,,Dėl Anykščių rajono savivaldybės tarybos veiklos reglamento patvirtinimo“, 116 ir 118 punktais, uždaroji ak</w:t>
      </w:r>
      <w:r w:rsidR="00E23901">
        <w:rPr>
          <w:bCs/>
        </w:rPr>
        <w:t>cinė bendrovė „Anykščių vandenys</w:t>
      </w:r>
      <w:r>
        <w:rPr>
          <w:bCs/>
        </w:rPr>
        <w:t xml:space="preserve">“ pateikia metinės veiklos </w:t>
      </w:r>
      <w:r w:rsidR="00545878">
        <w:rPr>
          <w:bCs/>
        </w:rPr>
        <w:t>ataskaitą už 2022 metus.</w:t>
      </w:r>
    </w:p>
    <w:p w:rsidR="00633CBC" w:rsidRDefault="00545878" w:rsidP="00633CBC">
      <w:pPr>
        <w:spacing w:line="360" w:lineRule="auto"/>
        <w:jc w:val="both"/>
        <w:rPr>
          <w:bCs/>
        </w:rPr>
      </w:pPr>
      <w:r>
        <w:rPr>
          <w:bCs/>
        </w:rPr>
        <w:t xml:space="preserve">       Siūlome ataskaitai</w:t>
      </w:r>
      <w:r w:rsidR="00844C16">
        <w:rPr>
          <w:bCs/>
        </w:rPr>
        <w:t xml:space="preserve"> pritarti</w:t>
      </w:r>
      <w:r w:rsidR="00633CBC">
        <w:rPr>
          <w:bCs/>
        </w:rPr>
        <w:t xml:space="preserve">. </w:t>
      </w:r>
    </w:p>
    <w:p w:rsidR="00633CBC" w:rsidRPr="00633CBC" w:rsidRDefault="00633CBC" w:rsidP="00633CBC">
      <w:pPr>
        <w:spacing w:line="360" w:lineRule="auto"/>
        <w:jc w:val="both"/>
      </w:pPr>
      <w:r>
        <w:rPr>
          <w:bCs/>
        </w:rPr>
        <w:t xml:space="preserve">      Uždarosios a</w:t>
      </w:r>
      <w:r w:rsidR="00D9085E">
        <w:rPr>
          <w:bCs/>
        </w:rPr>
        <w:t>k</w:t>
      </w:r>
      <w:r w:rsidR="00E23901">
        <w:rPr>
          <w:bCs/>
        </w:rPr>
        <w:t>cinės bendrovės „Anykščių vandenys</w:t>
      </w:r>
      <w:r>
        <w:rPr>
          <w:bCs/>
        </w:rPr>
        <w:t>“ m</w:t>
      </w:r>
      <w:r w:rsidR="000B26A8">
        <w:rPr>
          <w:bCs/>
        </w:rPr>
        <w:t>etinės veiklos ataskaita už 2022</w:t>
      </w:r>
      <w:r>
        <w:rPr>
          <w:bCs/>
        </w:rPr>
        <w:t xml:space="preserve"> metus pridedama.</w:t>
      </w:r>
      <w:r>
        <w:t xml:space="preserve">  </w:t>
      </w:r>
    </w:p>
    <w:p w:rsidR="00633CBC" w:rsidRPr="00633CBC" w:rsidRDefault="00633CBC" w:rsidP="00633CBC">
      <w:pPr>
        <w:tabs>
          <w:tab w:val="left" w:pos="993"/>
        </w:tabs>
        <w:jc w:val="both"/>
        <w:rPr>
          <w:b/>
        </w:rPr>
      </w:pPr>
    </w:p>
    <w:p w:rsidR="00633CBC" w:rsidRDefault="00633CBC" w:rsidP="00633CBC">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633CBC" w:rsidRDefault="00633CBC" w:rsidP="00633CBC">
      <w:pPr>
        <w:tabs>
          <w:tab w:val="left" w:pos="993"/>
        </w:tabs>
        <w:jc w:val="both"/>
        <w:rPr>
          <w:b/>
        </w:rPr>
      </w:pPr>
    </w:p>
    <w:p w:rsidR="00633CBC" w:rsidRDefault="00633CBC" w:rsidP="00633CBC">
      <w:pPr>
        <w:spacing w:line="360" w:lineRule="auto"/>
        <w:jc w:val="both"/>
      </w:pPr>
      <w:r>
        <w:t xml:space="preserve">    Įgyvendinamos teisės akt</w:t>
      </w:r>
      <w:r w:rsidR="00E43790">
        <w:t>ų nuostatos, Anykščių rajono savivaldybės tarybai pateikiama informacija apie uždarosios akcinės bend</w:t>
      </w:r>
      <w:r w:rsidR="00D9085E">
        <w:t xml:space="preserve">rovės „Anykščių </w:t>
      </w:r>
      <w:r w:rsidR="00E23901">
        <w:t>vandenys</w:t>
      </w:r>
      <w:r w:rsidR="00E43790">
        <w:t>“ veiklos tikslų įgyvendinimą, problemas, apie išsikeltus uždavinius ateičiai.</w:t>
      </w:r>
      <w:r>
        <w:t xml:space="preserve"> </w:t>
      </w:r>
    </w:p>
    <w:p w:rsidR="00633CBC" w:rsidRDefault="00633CBC" w:rsidP="00633CBC">
      <w:pPr>
        <w:jc w:val="both"/>
        <w:rPr>
          <w:b/>
        </w:rPr>
      </w:pPr>
      <w:r>
        <w:rPr>
          <w:b/>
        </w:rPr>
        <w:t>3. Lėšų poreikis ir šaltiniai:</w:t>
      </w:r>
    </w:p>
    <w:p w:rsidR="00633CBC" w:rsidRDefault="00633CBC" w:rsidP="00633CBC">
      <w:pPr>
        <w:jc w:val="both"/>
        <w:rPr>
          <w:b/>
        </w:rPr>
      </w:pPr>
    </w:p>
    <w:p w:rsidR="00633CBC" w:rsidRPr="00EA7694" w:rsidRDefault="00633CBC" w:rsidP="00633CBC">
      <w:pPr>
        <w:jc w:val="both"/>
      </w:pPr>
      <w:r w:rsidRPr="00EA7694">
        <w:t>Nėra.</w:t>
      </w:r>
    </w:p>
    <w:p w:rsidR="00633CBC" w:rsidRDefault="00633CBC" w:rsidP="00633CBC">
      <w:pPr>
        <w:jc w:val="both"/>
        <w:rPr>
          <w:b/>
        </w:rPr>
      </w:pPr>
    </w:p>
    <w:p w:rsidR="00633CBC" w:rsidRDefault="00633CBC" w:rsidP="00633CBC">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633CBC" w:rsidRDefault="00633CBC" w:rsidP="00633CBC">
      <w:pPr>
        <w:jc w:val="both"/>
        <w:rPr>
          <w:b/>
        </w:rPr>
      </w:pPr>
    </w:p>
    <w:p w:rsidR="00633CBC" w:rsidRDefault="00633CBC" w:rsidP="00633CBC">
      <w:pPr>
        <w:spacing w:line="360" w:lineRule="auto"/>
        <w:jc w:val="both"/>
      </w:pPr>
      <w:r>
        <w:t xml:space="preserve">      Teisinio reguliavimo poveikio vertinimo rezultatai nevertinami. </w:t>
      </w:r>
    </w:p>
    <w:p w:rsidR="00633CBC" w:rsidRPr="00AF5B2D" w:rsidRDefault="00633CBC" w:rsidP="00633CBC">
      <w:pPr>
        <w:spacing w:line="360" w:lineRule="auto"/>
        <w:jc w:val="both"/>
      </w:pPr>
      <w:r>
        <w:t xml:space="preserve">       Neigiamų priimto sprendimo pasekmių nenumatoma.</w:t>
      </w:r>
    </w:p>
    <w:p w:rsidR="00633CBC" w:rsidRDefault="00633CBC" w:rsidP="00633CBC">
      <w:pPr>
        <w:jc w:val="both"/>
        <w:rPr>
          <w:b/>
        </w:rPr>
      </w:pPr>
      <w:r w:rsidRPr="003B16DC">
        <w:rPr>
          <w:b/>
        </w:rPr>
        <w:t>5. Kokius teisės aktus būtina priimti, kokius galiojančius teisės aktus reikia pakeisti ar pripažinti netekusiais galios – kas ir kada juos turėtų priimti</w:t>
      </w:r>
      <w:r>
        <w:rPr>
          <w:b/>
        </w:rPr>
        <w:t>:</w:t>
      </w:r>
    </w:p>
    <w:p w:rsidR="00633CBC" w:rsidRDefault="00633CBC" w:rsidP="00633CBC">
      <w:pPr>
        <w:jc w:val="both"/>
        <w:rPr>
          <w:b/>
        </w:rPr>
      </w:pPr>
    </w:p>
    <w:p w:rsidR="00633CBC" w:rsidRDefault="00633CBC" w:rsidP="00633CBC">
      <w:pPr>
        <w:jc w:val="both"/>
      </w:pPr>
      <w:r>
        <w:t>Nereikia.</w:t>
      </w:r>
    </w:p>
    <w:p w:rsidR="00633CBC" w:rsidRPr="00BD6314" w:rsidRDefault="00633CBC" w:rsidP="00633CBC">
      <w:pPr>
        <w:jc w:val="both"/>
      </w:pPr>
    </w:p>
    <w:p w:rsidR="00633CBC" w:rsidRDefault="00633CBC" w:rsidP="00633CBC">
      <w:pPr>
        <w:jc w:val="both"/>
        <w:rPr>
          <w:b/>
        </w:rPr>
      </w:pPr>
      <w:r w:rsidRPr="003B16DC">
        <w:rPr>
          <w:b/>
        </w:rPr>
        <w:t>6. Sprendimo įgyvendinimo terminai – kas, ką ir kada turėtų atlikti</w:t>
      </w:r>
      <w:r>
        <w:rPr>
          <w:b/>
        </w:rPr>
        <w:t>:</w:t>
      </w:r>
    </w:p>
    <w:p w:rsidR="00633CBC" w:rsidRDefault="00633CBC" w:rsidP="00633CBC">
      <w:pPr>
        <w:jc w:val="both"/>
        <w:rPr>
          <w:b/>
        </w:rPr>
      </w:pPr>
    </w:p>
    <w:p w:rsidR="00633CBC" w:rsidRPr="003B16DC" w:rsidRDefault="00633CBC" w:rsidP="00633CBC">
      <w:pPr>
        <w:spacing w:line="360" w:lineRule="auto"/>
        <w:jc w:val="both"/>
        <w:rPr>
          <w:b/>
        </w:rPr>
      </w:pPr>
      <w:r>
        <w:t>Viešųjų pirkimų ir turto skyri</w:t>
      </w:r>
      <w:r w:rsidR="000B26A8">
        <w:t>aus vedėjo pavaduotojui iki 2023</w:t>
      </w:r>
      <w:r>
        <w:t xml:space="preserve"> m.</w:t>
      </w:r>
      <w:r w:rsidR="000B26A8">
        <w:t xml:space="preserve"> balandžio</w:t>
      </w:r>
      <w:r w:rsidR="00E43790">
        <w:t xml:space="preserve"> 5 d. informuoti uždarąją ak</w:t>
      </w:r>
      <w:r w:rsidR="00E23901">
        <w:t>cinę bendrovę „Anykščių vandenys</w:t>
      </w:r>
      <w:r w:rsidR="00E43790">
        <w:t>“ apie priimtą sprendimą.</w:t>
      </w:r>
    </w:p>
    <w:p w:rsidR="00633CBC" w:rsidRDefault="00633CBC" w:rsidP="00633CBC">
      <w:pPr>
        <w:jc w:val="both"/>
        <w:rPr>
          <w:b/>
        </w:rPr>
      </w:pPr>
      <w:r w:rsidRPr="003B16DC">
        <w:rPr>
          <w:b/>
        </w:rPr>
        <w:t>7. Sprendimo projekto rengimo metu gauti specialistų vertinimai ir išvados</w:t>
      </w:r>
      <w:r>
        <w:rPr>
          <w:b/>
        </w:rPr>
        <w:t>:</w:t>
      </w:r>
    </w:p>
    <w:p w:rsidR="00633CBC" w:rsidRDefault="00633CBC" w:rsidP="00633CBC">
      <w:pPr>
        <w:jc w:val="both"/>
        <w:rPr>
          <w:b/>
        </w:rPr>
      </w:pPr>
    </w:p>
    <w:p w:rsidR="00633CBC" w:rsidRDefault="00633CBC" w:rsidP="00633CBC">
      <w:pPr>
        <w:jc w:val="both"/>
      </w:pPr>
      <w:r>
        <w:t>Negauti.</w:t>
      </w:r>
    </w:p>
    <w:p w:rsidR="00633CBC" w:rsidRPr="00BD6314" w:rsidRDefault="00633CBC" w:rsidP="00633CBC">
      <w:pPr>
        <w:jc w:val="both"/>
      </w:pPr>
    </w:p>
    <w:p w:rsidR="00633CBC" w:rsidRDefault="00633CBC" w:rsidP="00633CBC">
      <w:pPr>
        <w:rPr>
          <w:b/>
        </w:rPr>
      </w:pPr>
      <w:r w:rsidRPr="003B16DC">
        <w:rPr>
          <w:b/>
        </w:rPr>
        <w:t>8. Kiti reikalingi pagrindimai, skaičiavimai ir paaiškinimai</w:t>
      </w:r>
      <w:r>
        <w:rPr>
          <w:b/>
        </w:rPr>
        <w:t>:</w:t>
      </w:r>
    </w:p>
    <w:p w:rsidR="00633CBC" w:rsidRDefault="00633CBC" w:rsidP="00633CBC">
      <w:pPr>
        <w:rPr>
          <w:b/>
        </w:rPr>
      </w:pPr>
    </w:p>
    <w:p w:rsidR="00633CBC" w:rsidRDefault="00633CBC" w:rsidP="00633CBC">
      <w:r>
        <w:t>Nėra.</w:t>
      </w:r>
    </w:p>
    <w:p w:rsidR="00633CBC" w:rsidRPr="00481A1F" w:rsidRDefault="00633CBC" w:rsidP="00633CBC"/>
    <w:p w:rsidR="00633CBC" w:rsidRDefault="00633CBC" w:rsidP="00633CBC">
      <w:r>
        <w:rPr>
          <w:b/>
        </w:rPr>
        <w:t>9</w:t>
      </w:r>
      <w:r w:rsidRPr="003B16DC">
        <w:rPr>
          <w:b/>
        </w:rPr>
        <w:t>. Sprendimo projekto iniciatoriai ir rengėjai, pranešėjas</w:t>
      </w:r>
      <w:r>
        <w:rPr>
          <w:b/>
        </w:rPr>
        <w:t>:</w:t>
      </w:r>
      <w:r w:rsidRPr="003B16DC">
        <w:t xml:space="preserve"> </w:t>
      </w:r>
    </w:p>
    <w:p w:rsidR="00633CBC" w:rsidRDefault="00633CBC" w:rsidP="00633CBC"/>
    <w:p w:rsidR="00633CBC" w:rsidRDefault="00633CBC" w:rsidP="00633CBC">
      <w:pPr>
        <w:spacing w:line="360" w:lineRule="auto"/>
      </w:pPr>
      <w:r>
        <w:t>Inic</w:t>
      </w:r>
      <w:r w:rsidR="00E43790">
        <w:t>iatorius – uždaroji ak</w:t>
      </w:r>
      <w:r w:rsidR="00E23901">
        <w:t>cinė bendrovė „Anykščių vandenys</w:t>
      </w:r>
      <w:r w:rsidR="00E43790">
        <w:t>“</w:t>
      </w:r>
      <w:r>
        <w:t>.</w:t>
      </w:r>
    </w:p>
    <w:p w:rsidR="00633CBC" w:rsidRDefault="00633CBC" w:rsidP="00633CBC">
      <w:pPr>
        <w:spacing w:line="360" w:lineRule="auto"/>
      </w:pPr>
      <w:r>
        <w:t>Projekto rengėja – Viešųjų pirkimų ir turto skyriaus vedėjo pavaduotoja A. Savickienė.</w:t>
      </w:r>
    </w:p>
    <w:p w:rsidR="00633CBC" w:rsidRDefault="00633CBC" w:rsidP="00633CBC">
      <w:pPr>
        <w:spacing w:line="360" w:lineRule="auto"/>
      </w:pPr>
      <w:r>
        <w:t>Pranešėja – Viešųjų pirkimų ir turto skyriaus vedėja Vilma Vilkickaitė.</w:t>
      </w:r>
      <w:r w:rsidRPr="003B16DC">
        <w:t xml:space="preserve">            </w:t>
      </w:r>
    </w:p>
    <w:p w:rsidR="00633CBC" w:rsidRDefault="00633CBC" w:rsidP="00633CBC"/>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CA7BFA" w:rsidRDefault="00CA7BFA" w:rsidP="00CA7BFA">
      <w:pPr>
        <w:pStyle w:val="Pagrindinistekstas"/>
        <w:spacing w:line="360" w:lineRule="auto"/>
      </w:pPr>
      <w:r>
        <w:t xml:space="preserve">                                                                                                                         </w:t>
      </w:r>
    </w:p>
    <w:p w:rsidR="00ED5A28" w:rsidRDefault="00ED5A28" w:rsidP="00ED5A28">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rsidR="004E07E6" w:rsidRDefault="004E07E6" w:rsidP="00ED5A28">
      <w:pPr>
        <w:pStyle w:val="Antrats"/>
        <w:tabs>
          <w:tab w:val="left" w:pos="720"/>
        </w:tabs>
        <w:rPr>
          <w:rFonts w:ascii="Times New Roman" w:hAnsi="Times New Roman"/>
          <w:sz w:val="20"/>
          <w:lang w:val="lt-LT"/>
        </w:rPr>
      </w:pPr>
    </w:p>
    <w:p w:rsidR="00ED5A28" w:rsidRDefault="00ED5A28" w:rsidP="00ED5A28">
      <w:pPr>
        <w:pStyle w:val="Antrats"/>
        <w:tabs>
          <w:tab w:val="left" w:pos="720"/>
        </w:tabs>
        <w:rPr>
          <w:rFonts w:ascii="Times New Roman" w:hAnsi="Times New Roman"/>
          <w:sz w:val="20"/>
          <w:lang w:val="lt-LT"/>
        </w:rPr>
      </w:pPr>
    </w:p>
    <w:p w:rsidR="009E5AB2" w:rsidRDefault="009E5AB2" w:rsidP="00ED5A28"/>
    <w:p w:rsidR="009E5AB2" w:rsidRDefault="009E5AB2" w:rsidP="00ED5A28"/>
    <w:p w:rsidR="009E5AB2" w:rsidRDefault="009E5AB2" w:rsidP="00ED5A28"/>
    <w:p w:rsidR="00EE3C5D" w:rsidRDefault="00EE3C5D"/>
    <w:sectPr w:rsidR="00EE3C5D" w:rsidSect="00057C2A">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F17AE" w:rsidRDefault="000F17AE" w:rsidP="007D5210">
      <w:r>
        <w:separator/>
      </w:r>
    </w:p>
  </w:endnote>
  <w:endnote w:type="continuationSeparator" w:id="0">
    <w:p w:rsidR="000F17AE" w:rsidRDefault="000F17AE" w:rsidP="007D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Arial"/>
    <w:panose1 w:val="00000000000000000000"/>
    <w:charset w:val="BA"/>
    <w:family w:val="swiss"/>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F17AE" w:rsidRDefault="000F17AE" w:rsidP="007D5210">
      <w:r>
        <w:separator/>
      </w:r>
    </w:p>
  </w:footnote>
  <w:footnote w:type="continuationSeparator" w:id="0">
    <w:p w:rsidR="000F17AE" w:rsidRDefault="000F17AE" w:rsidP="007D5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01CA"/>
    <w:multiLevelType w:val="hybridMultilevel"/>
    <w:tmpl w:val="34A4071C"/>
    <w:lvl w:ilvl="0" w:tplc="F378F882">
      <w:start w:val="1"/>
      <w:numFmt w:val="decimal"/>
      <w:lvlText w:val="%1."/>
      <w:lvlJc w:val="left"/>
      <w:pPr>
        <w:ind w:left="1656" w:hanging="360"/>
      </w:pPr>
      <w:rPr>
        <w:b/>
      </w:r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1" w15:restartNumberingAfterBreak="0">
    <w:nsid w:val="040729B2"/>
    <w:multiLevelType w:val="hybridMultilevel"/>
    <w:tmpl w:val="77705D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F2695B"/>
    <w:multiLevelType w:val="hybridMultilevel"/>
    <w:tmpl w:val="0A129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022AEB"/>
    <w:multiLevelType w:val="hybridMultilevel"/>
    <w:tmpl w:val="AA900882"/>
    <w:lvl w:ilvl="0" w:tplc="04270001">
      <w:start w:val="1"/>
      <w:numFmt w:val="bullet"/>
      <w:lvlText w:val=""/>
      <w:lvlJc w:val="left"/>
      <w:pPr>
        <w:ind w:left="720" w:hanging="360"/>
      </w:pPr>
      <w:rPr>
        <w:rFonts w:ascii="Symbol" w:hAnsi="Symbol" w:hint="default"/>
      </w:rPr>
    </w:lvl>
    <w:lvl w:ilvl="1" w:tplc="7DE8978C">
      <w:numFmt w:val="bullet"/>
      <w:lvlText w:val="•"/>
      <w:lvlJc w:val="left"/>
      <w:pPr>
        <w:ind w:left="2382" w:hanging="1302"/>
      </w:pPr>
      <w:rPr>
        <w:rFonts w:ascii="Times New Roman" w:eastAsia="Times New Roman" w:hAnsi="Times New Roman"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3332D57"/>
    <w:multiLevelType w:val="hybridMultilevel"/>
    <w:tmpl w:val="373674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0AA1A75"/>
    <w:multiLevelType w:val="hybridMultilevel"/>
    <w:tmpl w:val="2A7065AA"/>
    <w:lvl w:ilvl="0" w:tplc="2C482A8A">
      <w:start w:val="1"/>
      <w:numFmt w:val="decimal"/>
      <w:lvlText w:val="%1."/>
      <w:lvlJc w:val="left"/>
      <w:pPr>
        <w:ind w:left="360" w:hanging="360"/>
      </w:pPr>
      <w:rPr>
        <w:rFonts w:ascii="Times New Roman" w:hAnsi="Times New Roman"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416654"/>
    <w:multiLevelType w:val="hybridMultilevel"/>
    <w:tmpl w:val="C5722E3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94A4D0C"/>
    <w:multiLevelType w:val="hybridMultilevel"/>
    <w:tmpl w:val="DF9624E2"/>
    <w:lvl w:ilvl="0" w:tplc="7556E4BE">
      <w:start w:val="1"/>
      <w:numFmt w:val="decimal"/>
      <w:lvlText w:val="%1."/>
      <w:lvlJc w:val="left"/>
      <w:pPr>
        <w:ind w:left="785"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431253"/>
    <w:multiLevelType w:val="hybridMultilevel"/>
    <w:tmpl w:val="789EE4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C9E05B5"/>
    <w:multiLevelType w:val="hybridMultilevel"/>
    <w:tmpl w:val="48CAF0C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78C6A6B"/>
    <w:multiLevelType w:val="hybridMultilevel"/>
    <w:tmpl w:val="1A521048"/>
    <w:lvl w:ilvl="0" w:tplc="D3C2464A">
      <w:start w:val="2"/>
      <w:numFmt w:val="decimal"/>
      <w:lvlText w:val="%1"/>
      <w:lvlJc w:val="left"/>
      <w:pPr>
        <w:ind w:left="2016" w:hanging="360"/>
      </w:pPr>
      <w:rPr>
        <w:rFonts w:hint="default"/>
        <w:w w:val="105"/>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11" w15:restartNumberingAfterBreak="0">
    <w:nsid w:val="5C156E02"/>
    <w:multiLevelType w:val="hybridMultilevel"/>
    <w:tmpl w:val="A3DA5E80"/>
    <w:lvl w:ilvl="0" w:tplc="B02E6532">
      <w:start w:val="1"/>
      <w:numFmt w:val="decimal"/>
      <w:lvlText w:val="%1."/>
      <w:lvlJc w:val="left"/>
      <w:pPr>
        <w:ind w:left="7736" w:hanging="360"/>
      </w:pPr>
      <w:rPr>
        <w:w w:val="105"/>
      </w:rPr>
    </w:lvl>
    <w:lvl w:ilvl="1" w:tplc="04270019">
      <w:start w:val="1"/>
      <w:numFmt w:val="lowerLetter"/>
      <w:lvlText w:val="%2."/>
      <w:lvlJc w:val="left"/>
      <w:pPr>
        <w:ind w:left="8456" w:hanging="360"/>
      </w:pPr>
    </w:lvl>
    <w:lvl w:ilvl="2" w:tplc="0427001B">
      <w:start w:val="1"/>
      <w:numFmt w:val="lowerRoman"/>
      <w:lvlText w:val="%3."/>
      <w:lvlJc w:val="right"/>
      <w:pPr>
        <w:ind w:left="9176" w:hanging="180"/>
      </w:pPr>
    </w:lvl>
    <w:lvl w:ilvl="3" w:tplc="0427000F">
      <w:start w:val="1"/>
      <w:numFmt w:val="decimal"/>
      <w:lvlText w:val="%4."/>
      <w:lvlJc w:val="left"/>
      <w:pPr>
        <w:ind w:left="9896" w:hanging="360"/>
      </w:pPr>
    </w:lvl>
    <w:lvl w:ilvl="4" w:tplc="04270019">
      <w:start w:val="1"/>
      <w:numFmt w:val="lowerLetter"/>
      <w:lvlText w:val="%5."/>
      <w:lvlJc w:val="left"/>
      <w:pPr>
        <w:ind w:left="10616" w:hanging="360"/>
      </w:pPr>
    </w:lvl>
    <w:lvl w:ilvl="5" w:tplc="0427001B">
      <w:start w:val="1"/>
      <w:numFmt w:val="lowerRoman"/>
      <w:lvlText w:val="%6."/>
      <w:lvlJc w:val="right"/>
      <w:pPr>
        <w:ind w:left="11336" w:hanging="180"/>
      </w:pPr>
    </w:lvl>
    <w:lvl w:ilvl="6" w:tplc="0427000F">
      <w:start w:val="1"/>
      <w:numFmt w:val="decimal"/>
      <w:lvlText w:val="%7."/>
      <w:lvlJc w:val="left"/>
      <w:pPr>
        <w:ind w:left="12056" w:hanging="360"/>
      </w:pPr>
    </w:lvl>
    <w:lvl w:ilvl="7" w:tplc="04270019">
      <w:start w:val="1"/>
      <w:numFmt w:val="lowerLetter"/>
      <w:lvlText w:val="%8."/>
      <w:lvlJc w:val="left"/>
      <w:pPr>
        <w:ind w:left="12776" w:hanging="360"/>
      </w:pPr>
    </w:lvl>
    <w:lvl w:ilvl="8" w:tplc="0427001B">
      <w:start w:val="1"/>
      <w:numFmt w:val="lowerRoman"/>
      <w:lvlText w:val="%9."/>
      <w:lvlJc w:val="right"/>
      <w:pPr>
        <w:ind w:left="13496" w:hanging="180"/>
      </w:pPr>
    </w:lvl>
  </w:abstractNum>
  <w:abstractNum w:abstractNumId="12" w15:restartNumberingAfterBreak="0">
    <w:nsid w:val="66187BA4"/>
    <w:multiLevelType w:val="hybridMultilevel"/>
    <w:tmpl w:val="083AEC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0F10ED3"/>
    <w:multiLevelType w:val="hybridMultilevel"/>
    <w:tmpl w:val="2630525C"/>
    <w:lvl w:ilvl="0" w:tplc="04270003">
      <w:start w:val="1"/>
      <w:numFmt w:val="bullet"/>
      <w:lvlText w:val="o"/>
      <w:lvlJc w:val="left"/>
      <w:pPr>
        <w:ind w:left="764" w:hanging="360"/>
      </w:pPr>
      <w:rPr>
        <w:rFonts w:ascii="Courier New" w:hAnsi="Courier New" w:cs="Courier New" w:hint="default"/>
      </w:rPr>
    </w:lvl>
    <w:lvl w:ilvl="1" w:tplc="04270003">
      <w:start w:val="1"/>
      <w:numFmt w:val="bullet"/>
      <w:lvlText w:val="o"/>
      <w:lvlJc w:val="left"/>
      <w:pPr>
        <w:ind w:left="1484" w:hanging="360"/>
      </w:pPr>
      <w:rPr>
        <w:rFonts w:ascii="Courier New" w:hAnsi="Courier New" w:cs="Courier New" w:hint="default"/>
      </w:rPr>
    </w:lvl>
    <w:lvl w:ilvl="2" w:tplc="04270005">
      <w:start w:val="1"/>
      <w:numFmt w:val="bullet"/>
      <w:lvlText w:val=""/>
      <w:lvlJc w:val="left"/>
      <w:pPr>
        <w:ind w:left="2204" w:hanging="360"/>
      </w:pPr>
      <w:rPr>
        <w:rFonts w:ascii="Wingdings" w:hAnsi="Wingdings" w:hint="default"/>
      </w:rPr>
    </w:lvl>
    <w:lvl w:ilvl="3" w:tplc="04270001">
      <w:start w:val="1"/>
      <w:numFmt w:val="bullet"/>
      <w:lvlText w:val=""/>
      <w:lvlJc w:val="left"/>
      <w:pPr>
        <w:ind w:left="2924" w:hanging="360"/>
      </w:pPr>
      <w:rPr>
        <w:rFonts w:ascii="Symbol" w:hAnsi="Symbol" w:hint="default"/>
      </w:rPr>
    </w:lvl>
    <w:lvl w:ilvl="4" w:tplc="04270003">
      <w:start w:val="1"/>
      <w:numFmt w:val="bullet"/>
      <w:lvlText w:val="o"/>
      <w:lvlJc w:val="left"/>
      <w:pPr>
        <w:ind w:left="3644" w:hanging="360"/>
      </w:pPr>
      <w:rPr>
        <w:rFonts w:ascii="Courier New" w:hAnsi="Courier New" w:cs="Courier New" w:hint="default"/>
      </w:rPr>
    </w:lvl>
    <w:lvl w:ilvl="5" w:tplc="04270005">
      <w:start w:val="1"/>
      <w:numFmt w:val="bullet"/>
      <w:lvlText w:val=""/>
      <w:lvlJc w:val="left"/>
      <w:pPr>
        <w:ind w:left="4364" w:hanging="360"/>
      </w:pPr>
      <w:rPr>
        <w:rFonts w:ascii="Wingdings" w:hAnsi="Wingdings" w:hint="default"/>
      </w:rPr>
    </w:lvl>
    <w:lvl w:ilvl="6" w:tplc="04270001">
      <w:start w:val="1"/>
      <w:numFmt w:val="bullet"/>
      <w:lvlText w:val=""/>
      <w:lvlJc w:val="left"/>
      <w:pPr>
        <w:ind w:left="5084" w:hanging="360"/>
      </w:pPr>
      <w:rPr>
        <w:rFonts w:ascii="Symbol" w:hAnsi="Symbol" w:hint="default"/>
      </w:rPr>
    </w:lvl>
    <w:lvl w:ilvl="7" w:tplc="04270003">
      <w:start w:val="1"/>
      <w:numFmt w:val="bullet"/>
      <w:lvlText w:val="o"/>
      <w:lvlJc w:val="left"/>
      <w:pPr>
        <w:ind w:left="5804" w:hanging="360"/>
      </w:pPr>
      <w:rPr>
        <w:rFonts w:ascii="Courier New" w:hAnsi="Courier New" w:cs="Courier New" w:hint="default"/>
      </w:rPr>
    </w:lvl>
    <w:lvl w:ilvl="8" w:tplc="04270005">
      <w:start w:val="1"/>
      <w:numFmt w:val="bullet"/>
      <w:lvlText w:val=""/>
      <w:lvlJc w:val="left"/>
      <w:pPr>
        <w:ind w:left="6524" w:hanging="360"/>
      </w:pPr>
      <w:rPr>
        <w:rFonts w:ascii="Wingdings" w:hAnsi="Wingdings" w:hint="default"/>
      </w:rPr>
    </w:lvl>
  </w:abstractNum>
  <w:abstractNum w:abstractNumId="14" w15:restartNumberingAfterBreak="0">
    <w:nsid w:val="72B8444F"/>
    <w:multiLevelType w:val="hybridMultilevel"/>
    <w:tmpl w:val="95C062CE"/>
    <w:lvl w:ilvl="0" w:tplc="0B6A50E4">
      <w:start w:val="2"/>
      <w:numFmt w:val="decimal"/>
      <w:lvlText w:val="%1"/>
      <w:lvlJc w:val="left"/>
      <w:pPr>
        <w:ind w:left="2487" w:hanging="360"/>
      </w:pPr>
      <w:rPr>
        <w:rFonts w:hint="default"/>
        <w:w w:val="105"/>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num w:numId="1" w16cid:durableId="1396195321">
    <w:abstractNumId w:val="5"/>
  </w:num>
  <w:num w:numId="2" w16cid:durableId="864443744">
    <w:abstractNumId w:val="2"/>
  </w:num>
  <w:num w:numId="3" w16cid:durableId="120998324">
    <w:abstractNumId w:val="1"/>
  </w:num>
  <w:num w:numId="4" w16cid:durableId="713188725">
    <w:abstractNumId w:val="7"/>
  </w:num>
  <w:num w:numId="5" w16cid:durableId="1516965503">
    <w:abstractNumId w:val="12"/>
  </w:num>
  <w:num w:numId="6" w16cid:durableId="1556699787">
    <w:abstractNumId w:val="6"/>
  </w:num>
  <w:num w:numId="7" w16cid:durableId="719092208">
    <w:abstractNumId w:val="9"/>
  </w:num>
  <w:num w:numId="8" w16cid:durableId="825240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244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0623672">
    <w:abstractNumId w:val="8"/>
  </w:num>
  <w:num w:numId="11" w16cid:durableId="597569395">
    <w:abstractNumId w:val="4"/>
  </w:num>
  <w:num w:numId="12" w16cid:durableId="1862933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3428991">
    <w:abstractNumId w:val="13"/>
  </w:num>
  <w:num w:numId="14" w16cid:durableId="1866477852">
    <w:abstractNumId w:val="3"/>
  </w:num>
  <w:num w:numId="15" w16cid:durableId="599335128">
    <w:abstractNumId w:val="10"/>
  </w:num>
  <w:num w:numId="16" w16cid:durableId="598008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73A"/>
    <w:rsid w:val="00003B46"/>
    <w:rsid w:val="00007619"/>
    <w:rsid w:val="00017D09"/>
    <w:rsid w:val="0002601E"/>
    <w:rsid w:val="00031AFF"/>
    <w:rsid w:val="00032EB3"/>
    <w:rsid w:val="000401D5"/>
    <w:rsid w:val="00057C2A"/>
    <w:rsid w:val="0007666D"/>
    <w:rsid w:val="0008409D"/>
    <w:rsid w:val="00090FF7"/>
    <w:rsid w:val="0009773A"/>
    <w:rsid w:val="000B26A8"/>
    <w:rsid w:val="000E24A1"/>
    <w:rsid w:val="000F17AE"/>
    <w:rsid w:val="000F385A"/>
    <w:rsid w:val="00116DB2"/>
    <w:rsid w:val="00125909"/>
    <w:rsid w:val="00143D8C"/>
    <w:rsid w:val="00145D89"/>
    <w:rsid w:val="00151A7F"/>
    <w:rsid w:val="001630D6"/>
    <w:rsid w:val="0016679F"/>
    <w:rsid w:val="001829A4"/>
    <w:rsid w:val="00183B66"/>
    <w:rsid w:val="00185468"/>
    <w:rsid w:val="001B244A"/>
    <w:rsid w:val="001E1D3B"/>
    <w:rsid w:val="001E48E4"/>
    <w:rsid w:val="001F47A6"/>
    <w:rsid w:val="002174B7"/>
    <w:rsid w:val="00231262"/>
    <w:rsid w:val="00240DBA"/>
    <w:rsid w:val="00272802"/>
    <w:rsid w:val="00277525"/>
    <w:rsid w:val="00292F80"/>
    <w:rsid w:val="002A0DFB"/>
    <w:rsid w:val="002A53FB"/>
    <w:rsid w:val="002A54A5"/>
    <w:rsid w:val="002B1BD7"/>
    <w:rsid w:val="002F0145"/>
    <w:rsid w:val="00311FD2"/>
    <w:rsid w:val="003127BC"/>
    <w:rsid w:val="0033400E"/>
    <w:rsid w:val="00355DA5"/>
    <w:rsid w:val="00367968"/>
    <w:rsid w:val="00372D9A"/>
    <w:rsid w:val="00381246"/>
    <w:rsid w:val="003840D5"/>
    <w:rsid w:val="00386B97"/>
    <w:rsid w:val="003923CC"/>
    <w:rsid w:val="003D49F8"/>
    <w:rsid w:val="004120E7"/>
    <w:rsid w:val="0041744C"/>
    <w:rsid w:val="004343ED"/>
    <w:rsid w:val="00467431"/>
    <w:rsid w:val="00485A14"/>
    <w:rsid w:val="0048765A"/>
    <w:rsid w:val="004E07E6"/>
    <w:rsid w:val="004F5607"/>
    <w:rsid w:val="00503A02"/>
    <w:rsid w:val="00512FAE"/>
    <w:rsid w:val="0053145A"/>
    <w:rsid w:val="00534CD7"/>
    <w:rsid w:val="00543455"/>
    <w:rsid w:val="00545878"/>
    <w:rsid w:val="005509AE"/>
    <w:rsid w:val="00576D39"/>
    <w:rsid w:val="00580A7B"/>
    <w:rsid w:val="005A49D1"/>
    <w:rsid w:val="005C66BC"/>
    <w:rsid w:val="00605A85"/>
    <w:rsid w:val="00607A3E"/>
    <w:rsid w:val="006213D4"/>
    <w:rsid w:val="00623173"/>
    <w:rsid w:val="00633CBC"/>
    <w:rsid w:val="00643908"/>
    <w:rsid w:val="00645DD2"/>
    <w:rsid w:val="00674A5A"/>
    <w:rsid w:val="00680042"/>
    <w:rsid w:val="00690A76"/>
    <w:rsid w:val="006A58F7"/>
    <w:rsid w:val="007005C3"/>
    <w:rsid w:val="00727CF8"/>
    <w:rsid w:val="00737155"/>
    <w:rsid w:val="00741A57"/>
    <w:rsid w:val="00791FC6"/>
    <w:rsid w:val="00793A77"/>
    <w:rsid w:val="00796A54"/>
    <w:rsid w:val="007C66DC"/>
    <w:rsid w:val="007D0769"/>
    <w:rsid w:val="007D5210"/>
    <w:rsid w:val="007E5499"/>
    <w:rsid w:val="007E600E"/>
    <w:rsid w:val="007E60A2"/>
    <w:rsid w:val="007F42F0"/>
    <w:rsid w:val="007F7357"/>
    <w:rsid w:val="007F7D38"/>
    <w:rsid w:val="00817170"/>
    <w:rsid w:val="008330CE"/>
    <w:rsid w:val="008438F7"/>
    <w:rsid w:val="00844C16"/>
    <w:rsid w:val="008766F2"/>
    <w:rsid w:val="008771E0"/>
    <w:rsid w:val="00885D90"/>
    <w:rsid w:val="008A68CD"/>
    <w:rsid w:val="008B61CF"/>
    <w:rsid w:val="008D29A9"/>
    <w:rsid w:val="00931B38"/>
    <w:rsid w:val="00945D1D"/>
    <w:rsid w:val="00976E07"/>
    <w:rsid w:val="009A72F9"/>
    <w:rsid w:val="009B2808"/>
    <w:rsid w:val="009D0F18"/>
    <w:rsid w:val="009E5AB2"/>
    <w:rsid w:val="00A06B0C"/>
    <w:rsid w:val="00A11450"/>
    <w:rsid w:val="00A30CE9"/>
    <w:rsid w:val="00A3658F"/>
    <w:rsid w:val="00A613A4"/>
    <w:rsid w:val="00A703B0"/>
    <w:rsid w:val="00A829E2"/>
    <w:rsid w:val="00AB22AF"/>
    <w:rsid w:val="00AB37E7"/>
    <w:rsid w:val="00AE0A1B"/>
    <w:rsid w:val="00AE3E1A"/>
    <w:rsid w:val="00B06501"/>
    <w:rsid w:val="00B14FB5"/>
    <w:rsid w:val="00B30B4C"/>
    <w:rsid w:val="00B32D8B"/>
    <w:rsid w:val="00B3598C"/>
    <w:rsid w:val="00B4480B"/>
    <w:rsid w:val="00B70085"/>
    <w:rsid w:val="00B75CB5"/>
    <w:rsid w:val="00B776F5"/>
    <w:rsid w:val="00B90DA2"/>
    <w:rsid w:val="00BB064D"/>
    <w:rsid w:val="00BB27F9"/>
    <w:rsid w:val="00BC1278"/>
    <w:rsid w:val="00BD7F38"/>
    <w:rsid w:val="00C04911"/>
    <w:rsid w:val="00C06AEA"/>
    <w:rsid w:val="00C10346"/>
    <w:rsid w:val="00C12437"/>
    <w:rsid w:val="00C20036"/>
    <w:rsid w:val="00C203F0"/>
    <w:rsid w:val="00C27033"/>
    <w:rsid w:val="00C445E2"/>
    <w:rsid w:val="00C53671"/>
    <w:rsid w:val="00C6591F"/>
    <w:rsid w:val="00C7492D"/>
    <w:rsid w:val="00C75545"/>
    <w:rsid w:val="00C82D25"/>
    <w:rsid w:val="00CA7BFA"/>
    <w:rsid w:val="00CF2742"/>
    <w:rsid w:val="00D9085E"/>
    <w:rsid w:val="00DA3DD3"/>
    <w:rsid w:val="00DB698B"/>
    <w:rsid w:val="00DD7CBC"/>
    <w:rsid w:val="00DF3621"/>
    <w:rsid w:val="00E15DCF"/>
    <w:rsid w:val="00E23901"/>
    <w:rsid w:val="00E32612"/>
    <w:rsid w:val="00E43790"/>
    <w:rsid w:val="00E554D2"/>
    <w:rsid w:val="00E66DE2"/>
    <w:rsid w:val="00E74739"/>
    <w:rsid w:val="00E9499B"/>
    <w:rsid w:val="00ED5A28"/>
    <w:rsid w:val="00ED7321"/>
    <w:rsid w:val="00EE3C5D"/>
    <w:rsid w:val="00EE65A4"/>
    <w:rsid w:val="00EF1066"/>
    <w:rsid w:val="00F00174"/>
    <w:rsid w:val="00F10EDA"/>
    <w:rsid w:val="00F213CC"/>
    <w:rsid w:val="00F24964"/>
    <w:rsid w:val="00F26852"/>
    <w:rsid w:val="00F34EEA"/>
    <w:rsid w:val="00F63AB9"/>
    <w:rsid w:val="00F648DB"/>
    <w:rsid w:val="00F90F2A"/>
    <w:rsid w:val="00FA44D3"/>
    <w:rsid w:val="00FB2D82"/>
    <w:rsid w:val="00FB33E5"/>
    <w:rsid w:val="00FC7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37C846F-4ACE-4632-B8E9-C27F3799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A28"/>
    <w:pPr>
      <w:spacing w:after="0"/>
    </w:pPr>
    <w:rPr>
      <w:rFonts w:eastAsia="Times New Roman" w:cs="Times New Roman"/>
      <w:szCs w:val="24"/>
      <w:lang w:val="lt-LT"/>
    </w:rPr>
  </w:style>
  <w:style w:type="paragraph" w:styleId="Antrat1">
    <w:name w:val="heading 1"/>
    <w:basedOn w:val="prastasis"/>
    <w:next w:val="prastasis"/>
    <w:link w:val="Antrat1Diagrama"/>
    <w:uiPriority w:val="99"/>
    <w:qFormat/>
    <w:rsid w:val="00C82D25"/>
    <w:pPr>
      <w:keepNext/>
      <w:jc w:val="center"/>
      <w:outlineLvl w:val="0"/>
    </w:pPr>
    <w:rPr>
      <w:rFonts w:ascii="HelveticaLT" w:hAnsi="HelveticaLT"/>
      <w:caps/>
      <w:sz w:val="32"/>
      <w:szCs w:val="20"/>
      <w:lang w:eastAsia="lt-LT"/>
    </w:rPr>
  </w:style>
  <w:style w:type="paragraph" w:styleId="Antrat2">
    <w:name w:val="heading 2"/>
    <w:basedOn w:val="prastasis"/>
    <w:next w:val="prastasis"/>
    <w:link w:val="Antrat2Diagrama"/>
    <w:uiPriority w:val="99"/>
    <w:qFormat/>
    <w:rsid w:val="00C82D25"/>
    <w:pPr>
      <w:keepNext/>
      <w:jc w:val="center"/>
      <w:outlineLvl w:val="1"/>
    </w:pPr>
    <w:rPr>
      <w:b/>
      <w:caps/>
      <w:szCs w:val="20"/>
      <w:lang w:eastAsia="lt-LT"/>
    </w:rPr>
  </w:style>
  <w:style w:type="paragraph" w:styleId="Antrat3">
    <w:name w:val="heading 3"/>
    <w:basedOn w:val="prastasis"/>
    <w:next w:val="prastasis"/>
    <w:link w:val="Antrat3Diagrama"/>
    <w:uiPriority w:val="99"/>
    <w:qFormat/>
    <w:rsid w:val="00C82D25"/>
    <w:pPr>
      <w:keepNext/>
      <w:spacing w:before="240" w:after="60"/>
      <w:outlineLvl w:val="2"/>
    </w:pPr>
    <w:rPr>
      <w:rFonts w:ascii="Arial" w:hAnsi="Arial" w:cs="Arial"/>
      <w:b/>
      <w:bCs/>
      <w:sz w:val="26"/>
      <w:szCs w:val="26"/>
      <w:lang w:eastAsia="lt-LT"/>
    </w:rPr>
  </w:style>
  <w:style w:type="paragraph" w:styleId="Antrat4">
    <w:name w:val="heading 4"/>
    <w:basedOn w:val="prastasis"/>
    <w:next w:val="prastasis"/>
    <w:link w:val="Antrat4Diagrama"/>
    <w:uiPriority w:val="99"/>
    <w:qFormat/>
    <w:rsid w:val="00C82D25"/>
    <w:pPr>
      <w:keepNext/>
      <w:spacing w:before="240" w:after="60"/>
      <w:outlineLvl w:val="3"/>
    </w:pPr>
    <w:rPr>
      <w:b/>
      <w:b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82D25"/>
    <w:rPr>
      <w:rFonts w:ascii="HelveticaLT" w:eastAsia="Times New Roman" w:hAnsi="HelveticaLT" w:cs="Times New Roman"/>
      <w:caps/>
      <w:sz w:val="32"/>
      <w:szCs w:val="20"/>
      <w:lang w:val="lt-LT" w:eastAsia="lt-LT"/>
    </w:rPr>
  </w:style>
  <w:style w:type="character" w:customStyle="1" w:styleId="Antrat2Diagrama">
    <w:name w:val="Antraštė 2 Diagrama"/>
    <w:basedOn w:val="Numatytasispastraiposriftas"/>
    <w:link w:val="Antrat2"/>
    <w:uiPriority w:val="99"/>
    <w:rsid w:val="00C82D25"/>
    <w:rPr>
      <w:rFonts w:eastAsia="Times New Roman" w:cs="Times New Roman"/>
      <w:b/>
      <w:caps/>
      <w:szCs w:val="20"/>
      <w:lang w:val="lt-LT" w:eastAsia="lt-LT"/>
    </w:rPr>
  </w:style>
  <w:style w:type="character" w:customStyle="1" w:styleId="Antrat3Diagrama">
    <w:name w:val="Antraštė 3 Diagrama"/>
    <w:basedOn w:val="Numatytasispastraiposriftas"/>
    <w:link w:val="Antrat3"/>
    <w:uiPriority w:val="99"/>
    <w:rsid w:val="00C82D25"/>
    <w:rPr>
      <w:rFonts w:ascii="Arial" w:eastAsia="Times New Roman" w:hAnsi="Arial" w:cs="Arial"/>
      <w:b/>
      <w:bCs/>
      <w:sz w:val="26"/>
      <w:szCs w:val="26"/>
      <w:lang w:val="lt-LT" w:eastAsia="lt-LT"/>
    </w:rPr>
  </w:style>
  <w:style w:type="character" w:customStyle="1" w:styleId="Antrat4Diagrama">
    <w:name w:val="Antraštė 4 Diagrama"/>
    <w:basedOn w:val="Numatytasispastraiposriftas"/>
    <w:link w:val="Antrat4"/>
    <w:uiPriority w:val="99"/>
    <w:rsid w:val="00C82D25"/>
    <w:rPr>
      <w:rFonts w:eastAsia="Times New Roman" w:cs="Times New Roman"/>
      <w:b/>
      <w:bCs/>
      <w:sz w:val="28"/>
      <w:szCs w:val="28"/>
      <w:lang w:val="lt-LT" w:eastAsia="lt-LT"/>
    </w:rPr>
  </w:style>
  <w:style w:type="paragraph" w:styleId="Antrats">
    <w:name w:val="header"/>
    <w:aliases w:val="Char,Diagrama"/>
    <w:basedOn w:val="prastasis"/>
    <w:link w:val="AntratsDiagrama"/>
    <w:uiPriority w:val="99"/>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uiPriority w:val="99"/>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qFormat/>
    <w:rsid w:val="00ED5A28"/>
    <w:pPr>
      <w:jc w:val="center"/>
    </w:pPr>
    <w:rPr>
      <w:b/>
      <w:bCs/>
    </w:rPr>
  </w:style>
  <w:style w:type="character" w:customStyle="1" w:styleId="PavadinimasDiagrama">
    <w:name w:val="Pavadinimas Diagrama"/>
    <w:basedOn w:val="Numatytasispastraiposriftas"/>
    <w:link w:val="Pavadinimas"/>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uiPriority w:val="99"/>
    <w:unhideWhenUsed/>
    <w:qFormat/>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rsid w:val="00CA7BFA"/>
    <w:rPr>
      <w:rFonts w:eastAsia="Times New Roman" w:cs="Times New Roman"/>
      <w:bCs/>
      <w:szCs w:val="20"/>
      <w:lang w:val="lt-LT"/>
    </w:rPr>
  </w:style>
  <w:style w:type="paragraph" w:styleId="Sraopastraipa">
    <w:name w:val="List Paragraph"/>
    <w:basedOn w:val="prastasis"/>
    <w:uiPriority w:val="34"/>
    <w:qFormat/>
    <w:rsid w:val="009E5AB2"/>
    <w:pPr>
      <w:spacing w:after="200" w:line="276" w:lineRule="auto"/>
      <w:ind w:left="720"/>
    </w:pPr>
    <w:rPr>
      <w:rFonts w:ascii="Calibri" w:hAnsi="Calibri" w:cs="Calibri"/>
      <w:sz w:val="22"/>
      <w:szCs w:val="22"/>
      <w:lang w:val="en-US"/>
    </w:rPr>
  </w:style>
  <w:style w:type="paragraph" w:customStyle="1" w:styleId="Default">
    <w:name w:val="Default"/>
    <w:rsid w:val="00737155"/>
    <w:pPr>
      <w:autoSpaceDE w:val="0"/>
      <w:autoSpaceDN w:val="0"/>
      <w:adjustRightInd w:val="0"/>
      <w:spacing w:after="0"/>
    </w:pPr>
    <w:rPr>
      <w:rFonts w:eastAsia="Times New Roman" w:cs="Times New Roman"/>
      <w:color w:val="000000"/>
      <w:szCs w:val="24"/>
      <w:lang w:val="lt-LT"/>
    </w:rPr>
  </w:style>
  <w:style w:type="table" w:styleId="Lentelstinklelis">
    <w:name w:val="Table Grid"/>
    <w:basedOn w:val="prastojilentel"/>
    <w:uiPriority w:val="39"/>
    <w:rsid w:val="00A829E2"/>
    <w:pPr>
      <w:spacing w:after="0"/>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next w:val="prastasis"/>
    <w:link w:val="TekstasChar"/>
    <w:qFormat/>
    <w:rsid w:val="00A829E2"/>
    <w:pPr>
      <w:spacing w:after="200" w:line="276" w:lineRule="auto"/>
      <w:jc w:val="both"/>
    </w:pPr>
    <w:rPr>
      <w:rFonts w:eastAsiaTheme="minorHAnsi"/>
    </w:rPr>
  </w:style>
  <w:style w:type="character" w:customStyle="1" w:styleId="TekstasChar">
    <w:name w:val="Tekstas Char"/>
    <w:basedOn w:val="Numatytasispastraiposriftas"/>
    <w:link w:val="Tekstas"/>
    <w:qFormat/>
    <w:rsid w:val="00A829E2"/>
    <w:rPr>
      <w:rFonts w:cs="Times New Roman"/>
      <w:szCs w:val="24"/>
      <w:lang w:val="lt-LT"/>
    </w:rPr>
  </w:style>
  <w:style w:type="paragraph" w:styleId="Betarp">
    <w:name w:val="No Spacing"/>
    <w:link w:val="BetarpDiagrama"/>
    <w:qFormat/>
    <w:rsid w:val="00534CD7"/>
    <w:pPr>
      <w:spacing w:after="0"/>
    </w:pPr>
    <w:rPr>
      <w:rFonts w:ascii="Calibri" w:eastAsia="Times New Roman" w:hAnsi="Calibri" w:cs="Times New Roman"/>
      <w:sz w:val="22"/>
      <w:lang w:val="lt-LT" w:eastAsia="lt-LT"/>
    </w:rPr>
  </w:style>
  <w:style w:type="character" w:customStyle="1" w:styleId="BetarpDiagrama">
    <w:name w:val="Be tarpų Diagrama"/>
    <w:link w:val="Betarp"/>
    <w:uiPriority w:val="1"/>
    <w:rsid w:val="00534CD7"/>
    <w:rPr>
      <w:rFonts w:ascii="Calibri" w:eastAsia="Times New Roman" w:hAnsi="Calibri" w:cs="Times New Roman"/>
      <w:sz w:val="22"/>
      <w:lang w:val="lt-LT" w:eastAsia="lt-LT"/>
    </w:rPr>
  </w:style>
  <w:style w:type="character" w:styleId="Puslapionumeris">
    <w:name w:val="page number"/>
    <w:basedOn w:val="Numatytasispastraiposriftas"/>
    <w:uiPriority w:val="99"/>
    <w:rsid w:val="00C82D25"/>
    <w:rPr>
      <w:rFonts w:cs="Times New Roman"/>
    </w:rPr>
  </w:style>
  <w:style w:type="paragraph" w:styleId="Pagrindiniotekstotrauka">
    <w:name w:val="Body Text Indent"/>
    <w:basedOn w:val="prastasis"/>
    <w:link w:val="PagrindiniotekstotraukaDiagrama"/>
    <w:uiPriority w:val="99"/>
    <w:rsid w:val="00C82D25"/>
    <w:pPr>
      <w:spacing w:before="120"/>
      <w:ind w:left="4536"/>
      <w:jc w:val="center"/>
    </w:pPr>
    <w:rPr>
      <w:szCs w:val="20"/>
      <w:lang w:eastAsia="lt-LT"/>
    </w:rPr>
  </w:style>
  <w:style w:type="character" w:customStyle="1" w:styleId="PagrindiniotekstotraukaDiagrama">
    <w:name w:val="Pagrindinio teksto įtrauka Diagrama"/>
    <w:basedOn w:val="Numatytasispastraiposriftas"/>
    <w:link w:val="Pagrindiniotekstotrauka"/>
    <w:uiPriority w:val="99"/>
    <w:rsid w:val="00C82D25"/>
    <w:rPr>
      <w:rFonts w:eastAsia="Times New Roman" w:cs="Times New Roman"/>
      <w:szCs w:val="20"/>
      <w:lang w:val="lt-LT" w:eastAsia="lt-LT"/>
    </w:rPr>
  </w:style>
  <w:style w:type="paragraph" w:styleId="prastasiniatinklio">
    <w:name w:val="Normal (Web)"/>
    <w:basedOn w:val="prastasis"/>
    <w:uiPriority w:val="99"/>
    <w:rsid w:val="00C82D25"/>
    <w:pPr>
      <w:spacing w:before="100" w:beforeAutospacing="1" w:after="100" w:afterAutospacing="1"/>
    </w:pPr>
    <w:rPr>
      <w:lang w:val="en-GB"/>
    </w:rPr>
  </w:style>
  <w:style w:type="paragraph" w:styleId="Pagrindiniotekstotrauka2">
    <w:name w:val="Body Text Indent 2"/>
    <w:basedOn w:val="prastasis"/>
    <w:link w:val="Pagrindiniotekstotrauka2Diagrama"/>
    <w:uiPriority w:val="99"/>
    <w:rsid w:val="00C82D25"/>
    <w:pPr>
      <w:spacing w:after="120" w:line="480" w:lineRule="auto"/>
      <w:ind w:left="283"/>
    </w:pPr>
    <w:rPr>
      <w:szCs w:val="20"/>
      <w:lang w:eastAsia="lt-LT"/>
    </w:rPr>
  </w:style>
  <w:style w:type="character" w:customStyle="1" w:styleId="Pagrindiniotekstotrauka2Diagrama">
    <w:name w:val="Pagrindinio teksto įtrauka 2 Diagrama"/>
    <w:basedOn w:val="Numatytasispastraiposriftas"/>
    <w:link w:val="Pagrindiniotekstotrauka2"/>
    <w:uiPriority w:val="99"/>
    <w:rsid w:val="00C82D25"/>
    <w:rPr>
      <w:rFonts w:eastAsia="Times New Roman" w:cs="Times New Roman"/>
      <w:szCs w:val="20"/>
      <w:lang w:val="lt-LT" w:eastAsia="lt-LT"/>
    </w:rPr>
  </w:style>
  <w:style w:type="paragraph" w:styleId="Pagrindinistekstas2">
    <w:name w:val="Body Text 2"/>
    <w:basedOn w:val="prastasis"/>
    <w:link w:val="Pagrindinistekstas2Diagrama"/>
    <w:uiPriority w:val="99"/>
    <w:rsid w:val="00C82D25"/>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uiPriority w:val="99"/>
    <w:rsid w:val="00C82D25"/>
    <w:rPr>
      <w:rFonts w:eastAsia="Times New Roman" w:cs="Times New Roman"/>
      <w:szCs w:val="20"/>
      <w:lang w:val="lt-LT" w:eastAsia="lt-LT"/>
    </w:rPr>
  </w:style>
  <w:style w:type="paragraph" w:styleId="Pagrindiniotekstotrauka3">
    <w:name w:val="Body Text Indent 3"/>
    <w:basedOn w:val="prastasis"/>
    <w:link w:val="Pagrindiniotekstotrauka3Diagrama"/>
    <w:uiPriority w:val="99"/>
    <w:rsid w:val="00C82D25"/>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uiPriority w:val="99"/>
    <w:rsid w:val="00C82D25"/>
    <w:rPr>
      <w:rFonts w:eastAsia="Times New Roman" w:cs="Times New Roman"/>
      <w:sz w:val="16"/>
      <w:szCs w:val="16"/>
      <w:lang w:val="lt-LT" w:eastAsia="lt-LT"/>
    </w:rPr>
  </w:style>
  <w:style w:type="paragraph" w:styleId="HTMLiankstoformatuotas">
    <w:name w:val="HTML Preformatted"/>
    <w:basedOn w:val="prastasis"/>
    <w:link w:val="HTMLiankstoformatuotasDiagrama"/>
    <w:uiPriority w:val="99"/>
    <w:rsid w:val="00C8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C82D25"/>
    <w:rPr>
      <w:rFonts w:ascii="Courier New" w:eastAsia="Times New Roman" w:hAnsi="Courier New" w:cs="Courier New"/>
      <w:sz w:val="20"/>
      <w:szCs w:val="20"/>
      <w:lang w:val="lt-LT" w:eastAsia="lt-LT"/>
    </w:rPr>
  </w:style>
  <w:style w:type="paragraph" w:styleId="Tekstoblokas">
    <w:name w:val="Block Text"/>
    <w:basedOn w:val="prastasis"/>
    <w:uiPriority w:val="99"/>
    <w:rsid w:val="00C82D25"/>
    <w:pPr>
      <w:spacing w:line="360" w:lineRule="atLeast"/>
      <w:ind w:left="-142" w:right="-142" w:firstLine="851"/>
      <w:jc w:val="both"/>
    </w:pPr>
    <w:rPr>
      <w:szCs w:val="20"/>
      <w:lang w:eastAsia="lt-LT"/>
    </w:rPr>
  </w:style>
  <w:style w:type="paragraph" w:customStyle="1" w:styleId="CharChar1Diagrama">
    <w:name w:val="Char Char1 Diagrama"/>
    <w:basedOn w:val="prastasis"/>
    <w:uiPriority w:val="99"/>
    <w:rsid w:val="00C82D25"/>
    <w:pPr>
      <w:spacing w:after="160" w:line="240" w:lineRule="exact"/>
    </w:pPr>
    <w:rPr>
      <w:rFonts w:ascii="Tahoma" w:hAnsi="Tahoma"/>
      <w:sz w:val="20"/>
      <w:szCs w:val="20"/>
      <w:lang w:val="en-US"/>
    </w:rPr>
  </w:style>
  <w:style w:type="paragraph" w:customStyle="1" w:styleId="statymopavad">
    <w:name w:val="Ástatymo pavad."/>
    <w:basedOn w:val="prastasis"/>
    <w:uiPriority w:val="99"/>
    <w:rsid w:val="00C82D25"/>
    <w:pPr>
      <w:jc w:val="center"/>
    </w:pPr>
    <w:rPr>
      <w:caps/>
      <w:szCs w:val="20"/>
    </w:rPr>
  </w:style>
  <w:style w:type="paragraph" w:customStyle="1" w:styleId="DiagramaCharCharDiagramaCharCharDiagramaCharCharDiagrama">
    <w:name w:val="Diagrama Char Char Diagrama Char Char Diagrama Char Char Diagrama"/>
    <w:basedOn w:val="prastasis"/>
    <w:uiPriority w:val="99"/>
    <w:rsid w:val="00C82D25"/>
    <w:pPr>
      <w:spacing w:after="160" w:line="240" w:lineRule="exact"/>
    </w:pPr>
    <w:rPr>
      <w:rFonts w:ascii="Tahoma" w:hAnsi="Tahoma"/>
      <w:sz w:val="20"/>
      <w:szCs w:val="20"/>
    </w:rPr>
  </w:style>
  <w:style w:type="character" w:customStyle="1" w:styleId="Typewriter">
    <w:name w:val="Typewriter"/>
    <w:uiPriority w:val="99"/>
    <w:rsid w:val="00C82D25"/>
    <w:rPr>
      <w:rFonts w:ascii="Courier New" w:hAnsi="Courier New"/>
      <w:sz w:val="20"/>
    </w:rPr>
  </w:style>
  <w:style w:type="paragraph" w:styleId="Paprastasistekstas">
    <w:name w:val="Plain Text"/>
    <w:basedOn w:val="prastasis"/>
    <w:link w:val="PaprastasistekstasDiagrama"/>
    <w:uiPriority w:val="99"/>
    <w:rsid w:val="00C82D25"/>
    <w:rPr>
      <w:rFonts w:ascii="Courier New"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C82D25"/>
    <w:rPr>
      <w:rFonts w:ascii="Courier New" w:eastAsia="Times New Roman" w:hAnsi="Courier New" w:cs="Courier New"/>
      <w:sz w:val="20"/>
      <w:szCs w:val="20"/>
      <w:lang w:val="lt-LT"/>
    </w:rPr>
  </w:style>
  <w:style w:type="character" w:styleId="Hipersaitas">
    <w:name w:val="Hyperlink"/>
    <w:basedOn w:val="Numatytasispastraiposriftas"/>
    <w:uiPriority w:val="99"/>
    <w:rsid w:val="00C82D25"/>
    <w:rPr>
      <w:rFonts w:cs="Times New Roman"/>
      <w:color w:val="0000FF"/>
      <w:u w:val="single"/>
    </w:rPr>
  </w:style>
  <w:style w:type="paragraph" w:customStyle="1" w:styleId="Hyperlink1">
    <w:name w:val="Hyperlink1"/>
    <w:uiPriority w:val="99"/>
    <w:rsid w:val="00C82D25"/>
    <w:pPr>
      <w:spacing w:after="0"/>
      <w:ind w:firstLine="312"/>
      <w:jc w:val="both"/>
    </w:pPr>
    <w:rPr>
      <w:rFonts w:ascii="TimesLT" w:eastAsia="Times New Roman" w:hAnsi="TimesLT" w:cs="Times New Roman"/>
      <w:sz w:val="20"/>
      <w:szCs w:val="20"/>
      <w:lang w:val="en-GB"/>
    </w:rPr>
  </w:style>
  <w:style w:type="paragraph" w:customStyle="1" w:styleId="CentrBold">
    <w:name w:val="CentrBold"/>
    <w:uiPriority w:val="99"/>
    <w:rsid w:val="00C82D25"/>
    <w:pPr>
      <w:spacing w:after="0"/>
      <w:jc w:val="center"/>
    </w:pPr>
    <w:rPr>
      <w:rFonts w:ascii="TimesLT" w:eastAsia="Times New Roman" w:hAnsi="TimesLT" w:cs="Times New Roman"/>
      <w:b/>
      <w:caps/>
      <w:sz w:val="20"/>
      <w:szCs w:val="20"/>
      <w:lang w:val="en-GB"/>
    </w:rPr>
  </w:style>
  <w:style w:type="character" w:customStyle="1" w:styleId="Sample">
    <w:name w:val="Sample"/>
    <w:uiPriority w:val="99"/>
    <w:rsid w:val="00C82D25"/>
    <w:rPr>
      <w:rFonts w:ascii="Courier New" w:hAnsi="Courier New"/>
    </w:rPr>
  </w:style>
  <w:style w:type="paragraph" w:styleId="Pagrindinistekstas3">
    <w:name w:val="Body Text 3"/>
    <w:basedOn w:val="prastasis"/>
    <w:link w:val="Pagrindinistekstas3Diagrama"/>
    <w:uiPriority w:val="99"/>
    <w:rsid w:val="00C82D25"/>
    <w:pPr>
      <w:spacing w:after="120"/>
    </w:pPr>
    <w:rPr>
      <w:sz w:val="16"/>
      <w:szCs w:val="16"/>
      <w:lang w:eastAsia="lt-LT"/>
    </w:rPr>
  </w:style>
  <w:style w:type="character" w:customStyle="1" w:styleId="Pagrindinistekstas3Diagrama">
    <w:name w:val="Pagrindinis tekstas 3 Diagrama"/>
    <w:basedOn w:val="Numatytasispastraiposriftas"/>
    <w:link w:val="Pagrindinistekstas3"/>
    <w:uiPriority w:val="99"/>
    <w:rsid w:val="00C82D25"/>
    <w:rPr>
      <w:rFonts w:eastAsia="Times New Roman" w:cs="Times New Roman"/>
      <w:sz w:val="16"/>
      <w:szCs w:val="16"/>
      <w:lang w:val="lt-LT" w:eastAsia="lt-LT"/>
    </w:rPr>
  </w:style>
  <w:style w:type="paragraph" w:customStyle="1" w:styleId="DiagramaCharCharCharDiagramaCharDiagramaCharCharDiagramaCharDiagramaCharDiagrama">
    <w:name w:val="Diagrama Char Char Char Diagrama Char Diagrama Char Char Diagrama Char Diagrama Char Diagrama"/>
    <w:basedOn w:val="prastasis"/>
    <w:uiPriority w:val="99"/>
    <w:rsid w:val="00C82D25"/>
    <w:pPr>
      <w:spacing w:after="160" w:line="240" w:lineRule="exact"/>
    </w:pPr>
    <w:rPr>
      <w:rFonts w:ascii="Tahoma" w:hAnsi="Tahoma"/>
      <w:sz w:val="20"/>
      <w:szCs w:val="20"/>
      <w:lang w:val="en-US"/>
    </w:rPr>
  </w:style>
  <w:style w:type="character" w:styleId="Grietas">
    <w:name w:val="Strong"/>
    <w:basedOn w:val="Numatytasispastraiposriftas"/>
    <w:uiPriority w:val="99"/>
    <w:qFormat/>
    <w:rsid w:val="00C82D25"/>
    <w:rPr>
      <w:rFonts w:cs="Times New Roman"/>
      <w:b/>
    </w:rPr>
  </w:style>
  <w:style w:type="paragraph" w:customStyle="1" w:styleId="Preformatted">
    <w:name w:val="Preformatted"/>
    <w:basedOn w:val="prastasis"/>
    <w:uiPriority w:val="99"/>
    <w:rsid w:val="00C82D2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CharChar3">
    <w:name w:val="Char Char3"/>
    <w:uiPriority w:val="99"/>
    <w:rsid w:val="00C82D25"/>
    <w:rPr>
      <w:sz w:val="24"/>
      <w:lang w:val="lt-LT" w:eastAsia="lt-LT"/>
    </w:rPr>
  </w:style>
  <w:style w:type="character" w:styleId="Emfaz">
    <w:name w:val="Emphasis"/>
    <w:basedOn w:val="Numatytasispastraiposriftas"/>
    <w:uiPriority w:val="20"/>
    <w:qFormat/>
    <w:rsid w:val="00C82D25"/>
    <w:rPr>
      <w:rFonts w:cs="Times New Roman"/>
      <w:i/>
    </w:rPr>
  </w:style>
  <w:style w:type="paragraph" w:customStyle="1" w:styleId="TableContents">
    <w:name w:val="Table Contents"/>
    <w:basedOn w:val="prastasis"/>
    <w:uiPriority w:val="99"/>
    <w:rsid w:val="00C82D25"/>
    <w:pPr>
      <w:widowControl w:val="0"/>
      <w:suppressLineNumbers/>
      <w:suppressAutoHyphens/>
    </w:pPr>
    <w:rPr>
      <w:rFonts w:eastAsia="Arial Unicode MS"/>
      <w:lang w:eastAsia="lt-LT"/>
    </w:rPr>
  </w:style>
  <w:style w:type="character" w:customStyle="1" w:styleId="KomentarotekstasDiagrama">
    <w:name w:val="Komentaro tekstas Diagrama"/>
    <w:basedOn w:val="Numatytasispastraiposriftas"/>
    <w:link w:val="Komentarotekstas"/>
    <w:uiPriority w:val="99"/>
    <w:semiHidden/>
    <w:rsid w:val="00C82D25"/>
    <w:rPr>
      <w:rFonts w:eastAsia="Times New Roman" w:cs="Times New Roman"/>
      <w:sz w:val="20"/>
      <w:szCs w:val="20"/>
      <w:lang w:val="lt-LT" w:eastAsia="lt-LT"/>
    </w:rPr>
  </w:style>
  <w:style w:type="paragraph" w:styleId="Komentarotekstas">
    <w:name w:val="annotation text"/>
    <w:basedOn w:val="prastasis"/>
    <w:link w:val="KomentarotekstasDiagrama"/>
    <w:uiPriority w:val="99"/>
    <w:semiHidden/>
    <w:unhideWhenUsed/>
    <w:rsid w:val="00C82D25"/>
    <w:rPr>
      <w:sz w:val="20"/>
      <w:szCs w:val="20"/>
      <w:lang w:eastAsia="lt-LT"/>
    </w:rPr>
  </w:style>
  <w:style w:type="character" w:customStyle="1" w:styleId="KomentarotemaDiagrama">
    <w:name w:val="Komentaro tema Diagrama"/>
    <w:basedOn w:val="KomentarotekstasDiagrama"/>
    <w:link w:val="Komentarotema"/>
    <w:uiPriority w:val="99"/>
    <w:semiHidden/>
    <w:rsid w:val="00C82D25"/>
    <w:rPr>
      <w:rFonts w:eastAsia="Times New Roman" w:cs="Times New Roman"/>
      <w:b/>
      <w:bCs/>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C82D25"/>
    <w:rPr>
      <w:b/>
      <w:bCs/>
    </w:rPr>
  </w:style>
  <w:style w:type="paragraph" w:customStyle="1" w:styleId="TableParagraph">
    <w:name w:val="Table Paragraph"/>
    <w:basedOn w:val="prastasis"/>
    <w:uiPriority w:val="1"/>
    <w:qFormat/>
    <w:rsid w:val="00F00174"/>
    <w:pPr>
      <w:widowControl w:val="0"/>
      <w:autoSpaceDE w:val="0"/>
      <w:autoSpaceDN w:val="0"/>
    </w:pPr>
    <w:rPr>
      <w:sz w:val="22"/>
      <w:szCs w:val="22"/>
      <w:lang w:val="en-US"/>
    </w:rPr>
  </w:style>
  <w:style w:type="table" w:customStyle="1" w:styleId="TableNormal1">
    <w:name w:val="Table Normal1"/>
    <w:uiPriority w:val="2"/>
    <w:semiHidden/>
    <w:qFormat/>
    <w:rsid w:val="00F00174"/>
    <w:pPr>
      <w:widowControl w:val="0"/>
      <w:autoSpaceDE w:val="0"/>
      <w:autoSpaceDN w:val="0"/>
      <w:spacing w:after="0"/>
    </w:pPr>
    <w:rPr>
      <w:rFonts w:asciiTheme="minorHAnsi" w:hAnsiTheme="minorHAnsi"/>
      <w:sz w:val="22"/>
      <w:lang w:val="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463298">
      <w:bodyDiv w:val="1"/>
      <w:marLeft w:val="0"/>
      <w:marRight w:val="0"/>
      <w:marTop w:val="0"/>
      <w:marBottom w:val="0"/>
      <w:divBdr>
        <w:top w:val="none" w:sz="0" w:space="0" w:color="auto"/>
        <w:left w:val="none" w:sz="0" w:space="0" w:color="auto"/>
        <w:bottom w:val="none" w:sz="0" w:space="0" w:color="auto"/>
        <w:right w:val="none" w:sz="0" w:space="0" w:color="auto"/>
      </w:divBdr>
    </w:div>
    <w:div w:id="2030182829">
      <w:bodyDiv w:val="1"/>
      <w:marLeft w:val="0"/>
      <w:marRight w:val="0"/>
      <w:marTop w:val="0"/>
      <w:marBottom w:val="0"/>
      <w:divBdr>
        <w:top w:val="none" w:sz="0" w:space="0" w:color="auto"/>
        <w:left w:val="none" w:sz="0" w:space="0" w:color="auto"/>
        <w:bottom w:val="none" w:sz="0" w:space="0" w:color="auto"/>
        <w:right w:val="none" w:sz="0" w:space="0" w:color="auto"/>
      </w:divBdr>
    </w:div>
    <w:div w:id="20587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arbuotojas\Desktop\Lenteles\Gavyba20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arbuotojas\Desktop\Lenteles\Gedimai20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Darbuotojas\Desktop\Lenteles\Gedimai20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Darbuotojas\Desktop\Lenteles\Nuotekos202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Darbuotojas\Desktop\Lenteles\Vandens%20ir%20nuotek&#371;%20realizacija%202021.xlsx" TargetMode="Externa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lt-LT"/>
              <a:t>Vandens gavyba, realizacija, nuostoliai 2017–2022 metais</a:t>
            </a:r>
          </a:p>
        </c:rich>
      </c:tx>
      <c:overlay val="0"/>
      <c:spPr>
        <a:noFill/>
        <a:ln>
          <a:noFill/>
        </a:ln>
        <a:effectLst/>
      </c:spPr>
    </c:title>
    <c:autoTitleDeleted val="0"/>
    <c:plotArea>
      <c:layout/>
      <c:barChart>
        <c:barDir val="col"/>
        <c:grouping val="clustered"/>
        <c:varyColors val="0"/>
        <c:ser>
          <c:idx val="0"/>
          <c:order val="0"/>
          <c:tx>
            <c:strRef>
              <c:f>[Gavyba2021.xlsx]Lapas1!$A$5</c:f>
              <c:strCache>
                <c:ptCount val="1"/>
                <c:pt idx="0">
                  <c:v>Išgauta vandens m3</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[Gavyba2021.xlsx]Lapas1!$B$4:$G$4</c:f>
              <c:strCache>
                <c:ptCount val="6"/>
                <c:pt idx="0">
                  <c:v>2017 m.</c:v>
                </c:pt>
                <c:pt idx="1">
                  <c:v>2018 m.</c:v>
                </c:pt>
                <c:pt idx="2">
                  <c:v>2019 m.</c:v>
                </c:pt>
                <c:pt idx="3">
                  <c:v>2020 m.</c:v>
                </c:pt>
                <c:pt idx="4">
                  <c:v>2021 m.</c:v>
                </c:pt>
                <c:pt idx="5">
                  <c:v>2022 m.</c:v>
                </c:pt>
              </c:strCache>
            </c:strRef>
          </c:cat>
          <c:val>
            <c:numRef>
              <c:f>[Gavyba2021.xlsx]Lapas1!$B$5:$G$5</c:f>
              <c:numCache>
                <c:formatCode>#,##0</c:formatCode>
                <c:ptCount val="6"/>
                <c:pt idx="0">
                  <c:v>579153</c:v>
                </c:pt>
                <c:pt idx="1">
                  <c:v>606874</c:v>
                </c:pt>
                <c:pt idx="2">
                  <c:v>603990</c:v>
                </c:pt>
                <c:pt idx="3">
                  <c:v>569567</c:v>
                </c:pt>
                <c:pt idx="4">
                  <c:v>552868</c:v>
                </c:pt>
                <c:pt idx="5">
                  <c:v>552302</c:v>
                </c:pt>
              </c:numCache>
            </c:numRef>
          </c:val>
          <c:extLst>
            <c:ext xmlns:c16="http://schemas.microsoft.com/office/drawing/2014/chart" uri="{C3380CC4-5D6E-409C-BE32-E72D297353CC}">
              <c16:uniqueId val="{00000000-BCA3-4759-90B0-155BD5349D8F}"/>
            </c:ext>
          </c:extLst>
        </c:ser>
        <c:ser>
          <c:idx val="1"/>
          <c:order val="1"/>
          <c:tx>
            <c:strRef>
              <c:f>[Gavyba2021.xlsx]Lapas1!$A$6</c:f>
              <c:strCache>
                <c:ptCount val="1"/>
                <c:pt idx="0">
                  <c:v>Realizuota vandens m3</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dLbl>
              <c:idx val="0"/>
              <c:layout>
                <c:manualLayout>
                  <c:x val="2.1082220660576249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CA3-4759-90B0-155BD5349D8F}"/>
                </c:ext>
              </c:extLst>
            </c:dLbl>
            <c:dLbl>
              <c:idx val="1"/>
              <c:layout>
                <c:manualLayout>
                  <c:x val="2.1082220660576249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CA3-4759-90B0-155BD5349D8F}"/>
                </c:ext>
              </c:extLst>
            </c:dLbl>
            <c:dLbl>
              <c:idx val="2"/>
              <c:layout>
                <c:manualLayout>
                  <c:x val="2.342468962286240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CA3-4759-90B0-155BD5349D8F}"/>
                </c:ext>
              </c:extLst>
            </c:dLbl>
            <c:dLbl>
              <c:idx val="3"/>
              <c:layout>
                <c:manualLayout>
                  <c:x val="2.342468962286249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CA3-4759-90B0-155BD5349D8F}"/>
                </c:ext>
              </c:extLst>
            </c:dLbl>
            <c:dLbl>
              <c:idx val="4"/>
              <c:layout>
                <c:manualLayout>
                  <c:x val="2.108222066057624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CA3-4759-90B0-155BD5349D8F}"/>
                </c:ext>
              </c:extLst>
            </c:dLbl>
            <c:dLbl>
              <c:idx val="5"/>
              <c:layout>
                <c:manualLayout>
                  <c:x val="2.676399026763990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CA3-4759-90B0-155BD5349D8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[Gavyba2021.xlsx]Lapas1!$B$4:$G$4</c:f>
              <c:strCache>
                <c:ptCount val="6"/>
                <c:pt idx="0">
                  <c:v>2017 m.</c:v>
                </c:pt>
                <c:pt idx="1">
                  <c:v>2018 m.</c:v>
                </c:pt>
                <c:pt idx="2">
                  <c:v>2019 m.</c:v>
                </c:pt>
                <c:pt idx="3">
                  <c:v>2020 m.</c:v>
                </c:pt>
                <c:pt idx="4">
                  <c:v>2021 m.</c:v>
                </c:pt>
                <c:pt idx="5">
                  <c:v>2022 m.</c:v>
                </c:pt>
              </c:strCache>
            </c:strRef>
          </c:cat>
          <c:val>
            <c:numRef>
              <c:f>[Gavyba2021.xlsx]Lapas1!$B$6:$G$6</c:f>
              <c:numCache>
                <c:formatCode>#,##0</c:formatCode>
                <c:ptCount val="6"/>
                <c:pt idx="0">
                  <c:v>472543</c:v>
                </c:pt>
                <c:pt idx="1">
                  <c:v>497907</c:v>
                </c:pt>
                <c:pt idx="2">
                  <c:v>480683</c:v>
                </c:pt>
                <c:pt idx="3">
                  <c:v>468271</c:v>
                </c:pt>
                <c:pt idx="4">
                  <c:v>467453</c:v>
                </c:pt>
                <c:pt idx="5">
                  <c:v>461822</c:v>
                </c:pt>
              </c:numCache>
            </c:numRef>
          </c:val>
          <c:extLst>
            <c:ext xmlns:c16="http://schemas.microsoft.com/office/drawing/2014/chart" uri="{C3380CC4-5D6E-409C-BE32-E72D297353CC}">
              <c16:uniqueId val="{00000007-BCA3-4759-90B0-155BD5349D8F}"/>
            </c:ext>
          </c:extLst>
        </c:ser>
        <c:ser>
          <c:idx val="2"/>
          <c:order val="2"/>
          <c:tx>
            <c:strRef>
              <c:f>[Gavyba2021.xlsx]Lapas1!$A$7</c:f>
              <c:strCache>
                <c:ptCount val="1"/>
                <c:pt idx="0">
                  <c:v>Nuostoliai m3</c:v>
                </c:pt>
              </c:strCache>
            </c:strRef>
          </c:tx>
          <c:spPr>
            <a:pattFill prst="narHorz">
              <a:fgClr>
                <a:schemeClr val="accent3"/>
              </a:fgClr>
              <a:bgClr>
                <a:schemeClr val="accent3">
                  <a:lumMod val="20000"/>
                  <a:lumOff val="80000"/>
                </a:schemeClr>
              </a:bgClr>
            </a:pattFill>
            <a:ln>
              <a:noFill/>
            </a:ln>
            <a:effectLst>
              <a:innerShdw blurRad="114300">
                <a:schemeClr val="accent3"/>
              </a:innerShdw>
            </a:effectLst>
          </c:spPr>
          <c:invertIfNegative val="0"/>
          <c:dLbls>
            <c:dLbl>
              <c:idx val="0"/>
              <c:layout>
                <c:manualLayout>
                  <c:x val="1.4054813773717477E-2"/>
                  <c:y val="8.888888888888888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CA3-4759-90B0-155BD5349D8F}"/>
                </c:ext>
              </c:extLst>
            </c:dLbl>
            <c:dLbl>
              <c:idx val="1"/>
              <c:layout>
                <c:manualLayout>
                  <c:x val="1.4054813773717412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CA3-4759-90B0-155BD5349D8F}"/>
                </c:ext>
              </c:extLst>
            </c:dLbl>
            <c:dLbl>
              <c:idx val="2"/>
              <c:layout>
                <c:manualLayout>
                  <c:x val="2.1082220660576162E-2"/>
                  <c:y val="-8.148054021132795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CA3-4759-90B0-155BD5349D8F}"/>
                </c:ext>
              </c:extLst>
            </c:dLbl>
            <c:dLbl>
              <c:idx val="3"/>
              <c:layout>
                <c:manualLayout>
                  <c:x val="1.6397282736003663E-2"/>
                  <c:y val="-8.148054021132795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CA3-4759-90B0-155BD5349D8F}"/>
                </c:ext>
              </c:extLst>
            </c:dLbl>
            <c:dLbl>
              <c:idx val="4"/>
              <c:layout>
                <c:manualLayout>
                  <c:x val="1.405481377371732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BCA3-4759-90B0-155BD5349D8F}"/>
                </c:ext>
              </c:extLst>
            </c:dLbl>
            <c:dLbl>
              <c:idx val="5"/>
              <c:layout>
                <c:manualLayout>
                  <c:x val="1.243781094527363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BCA3-4759-90B0-155BD5349D8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[Gavyba2021.xlsx]Lapas1!$B$4:$G$4</c:f>
              <c:strCache>
                <c:ptCount val="6"/>
                <c:pt idx="0">
                  <c:v>2017 m.</c:v>
                </c:pt>
                <c:pt idx="1">
                  <c:v>2018 m.</c:v>
                </c:pt>
                <c:pt idx="2">
                  <c:v>2019 m.</c:v>
                </c:pt>
                <c:pt idx="3">
                  <c:v>2020 m.</c:v>
                </c:pt>
                <c:pt idx="4">
                  <c:v>2021 m.</c:v>
                </c:pt>
                <c:pt idx="5">
                  <c:v>2022 m.</c:v>
                </c:pt>
              </c:strCache>
            </c:strRef>
          </c:cat>
          <c:val>
            <c:numRef>
              <c:f>[Gavyba2021.xlsx]Lapas1!$B$7:$G$7</c:f>
              <c:numCache>
                <c:formatCode>#,##0</c:formatCode>
                <c:ptCount val="6"/>
                <c:pt idx="0">
                  <c:v>78872</c:v>
                </c:pt>
                <c:pt idx="1">
                  <c:v>87360</c:v>
                </c:pt>
                <c:pt idx="2">
                  <c:v>94272</c:v>
                </c:pt>
                <c:pt idx="3">
                  <c:v>72737</c:v>
                </c:pt>
                <c:pt idx="4">
                  <c:v>59954</c:v>
                </c:pt>
                <c:pt idx="5">
                  <c:v>63573</c:v>
                </c:pt>
              </c:numCache>
            </c:numRef>
          </c:val>
          <c:extLst>
            <c:ext xmlns:c16="http://schemas.microsoft.com/office/drawing/2014/chart" uri="{C3380CC4-5D6E-409C-BE32-E72D297353CC}">
              <c16:uniqueId val="{0000000D-BCA3-4759-90B0-155BD5349D8F}"/>
            </c:ext>
          </c:extLst>
        </c:ser>
        <c:ser>
          <c:idx val="3"/>
          <c:order val="3"/>
          <c:tx>
            <c:strRef>
              <c:f>[Gavyba2021.xlsx]Lapas1!$A$8</c:f>
              <c:strCache>
                <c:ptCount val="1"/>
                <c:pt idx="0">
                  <c:v>Ūkio reikmėms m3</c:v>
                </c:pt>
              </c:strCache>
            </c:strRef>
          </c:tx>
          <c:spPr>
            <a:pattFill prst="narHorz">
              <a:fgClr>
                <a:schemeClr val="accent4"/>
              </a:fgClr>
              <a:bgClr>
                <a:schemeClr val="accent4">
                  <a:lumMod val="20000"/>
                  <a:lumOff val="80000"/>
                </a:schemeClr>
              </a:bgClr>
            </a:pattFill>
            <a:ln>
              <a:noFill/>
            </a:ln>
            <a:effectLst>
              <a:innerShdw blurRad="114300">
                <a:schemeClr val="accent4"/>
              </a:innerShdw>
            </a:effectLst>
          </c:spPr>
          <c:invertIfNegative val="0"/>
          <c:dLbls>
            <c:dLbl>
              <c:idx val="0"/>
              <c:layout>
                <c:manualLayout>
                  <c:x val="1.6397282736003747E-2"/>
                  <c:y val="4.444444444444362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BCA3-4759-90B0-155BD5349D8F}"/>
                </c:ext>
              </c:extLst>
            </c:dLbl>
            <c:dLbl>
              <c:idx val="1"/>
              <c:layout>
                <c:manualLayout>
                  <c:x val="1.8739751698289998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BCA3-4759-90B0-155BD5349D8F}"/>
                </c:ext>
              </c:extLst>
            </c:dLbl>
            <c:dLbl>
              <c:idx val="2"/>
              <c:layout>
                <c:manualLayout>
                  <c:x val="1.8739751698289998E-2"/>
                  <c:y val="4.444444444444362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BCA3-4759-90B0-155BD5349D8F}"/>
                </c:ext>
              </c:extLst>
            </c:dLbl>
            <c:dLbl>
              <c:idx val="3"/>
              <c:layout>
                <c:manualLayout>
                  <c:x val="2.1082220660576075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BCA3-4759-90B0-155BD5349D8F}"/>
                </c:ext>
              </c:extLst>
            </c:dLbl>
            <c:dLbl>
              <c:idx val="4"/>
              <c:layout>
                <c:manualLayout>
                  <c:x val="1.6397282736003747E-2"/>
                  <c:y val="1.77777777777778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BCA3-4759-90B0-155BD5349D8F}"/>
                </c:ext>
              </c:extLst>
            </c:dLbl>
            <c:dLbl>
              <c:idx val="5"/>
              <c:layout>
                <c:manualLayout>
                  <c:x val="1.2437810945273632E-2"/>
                  <c:y val="1.81159420289855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BCA3-4759-90B0-155BD5349D8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[Gavyba2021.xlsx]Lapas1!$B$4:$G$4</c:f>
              <c:strCache>
                <c:ptCount val="6"/>
                <c:pt idx="0">
                  <c:v>2017 m.</c:v>
                </c:pt>
                <c:pt idx="1">
                  <c:v>2018 m.</c:v>
                </c:pt>
                <c:pt idx="2">
                  <c:v>2019 m.</c:v>
                </c:pt>
                <c:pt idx="3">
                  <c:v>2020 m.</c:v>
                </c:pt>
                <c:pt idx="4">
                  <c:v>2021 m.</c:v>
                </c:pt>
                <c:pt idx="5">
                  <c:v>2022 m.</c:v>
                </c:pt>
              </c:strCache>
            </c:strRef>
          </c:cat>
          <c:val>
            <c:numRef>
              <c:f>[Gavyba2021.xlsx]Lapas1!$B$8:$G$8</c:f>
              <c:numCache>
                <c:formatCode>#,##0</c:formatCode>
                <c:ptCount val="6"/>
                <c:pt idx="0">
                  <c:v>27738</c:v>
                </c:pt>
                <c:pt idx="1">
                  <c:v>21607</c:v>
                </c:pt>
                <c:pt idx="2">
                  <c:v>29035</c:v>
                </c:pt>
                <c:pt idx="3">
                  <c:v>28559</c:v>
                </c:pt>
                <c:pt idx="4">
                  <c:v>25461</c:v>
                </c:pt>
                <c:pt idx="5">
                  <c:v>26907</c:v>
                </c:pt>
              </c:numCache>
            </c:numRef>
          </c:val>
          <c:extLst>
            <c:ext xmlns:c16="http://schemas.microsoft.com/office/drawing/2014/chart" uri="{C3380CC4-5D6E-409C-BE32-E72D297353CC}">
              <c16:uniqueId val="{00000013-BCA3-4759-90B0-155BD5349D8F}"/>
            </c:ext>
          </c:extLst>
        </c:ser>
        <c:dLbls>
          <c:showLegendKey val="0"/>
          <c:showVal val="0"/>
          <c:showCatName val="0"/>
          <c:showSerName val="0"/>
          <c:showPercent val="0"/>
          <c:showBubbleSize val="0"/>
        </c:dLbls>
        <c:gapWidth val="164"/>
        <c:overlap val="-22"/>
        <c:axId val="111999616"/>
        <c:axId val="112099712"/>
      </c:barChart>
      <c:catAx>
        <c:axId val="11199961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2099712"/>
        <c:crosses val="autoZero"/>
        <c:auto val="1"/>
        <c:lblAlgn val="ctr"/>
        <c:lblOffset val="100"/>
        <c:noMultiLvlLbl val="0"/>
      </c:catAx>
      <c:valAx>
        <c:axId val="112099712"/>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199961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n-US"/>
              <a:t>Ged</a:t>
            </a:r>
            <a:r>
              <a:rPr lang="lt-LT"/>
              <a:t>imai vandentiekio tinkluose, vnt.</a:t>
            </a:r>
            <a:endParaRPr lang="en-US"/>
          </a:p>
        </c:rich>
      </c:tx>
      <c:overlay val="0"/>
      <c:spPr>
        <a:noFill/>
        <a:ln>
          <a:noFill/>
        </a:ln>
        <a:effectLst/>
      </c:spPr>
    </c:title>
    <c:autoTitleDeleted val="0"/>
    <c:plotArea>
      <c:layout/>
      <c:barChart>
        <c:barDir val="col"/>
        <c:grouping val="stacked"/>
        <c:varyColors val="0"/>
        <c:ser>
          <c:idx val="0"/>
          <c:order val="0"/>
          <c:tx>
            <c:strRef>
              <c:f>Sheet1!$A$6</c:f>
              <c:strCache>
                <c:ptCount val="1"/>
                <c:pt idx="0">
                  <c:v>Gedimai mieste</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Sheet1!$B$5:$I$5</c:f>
              <c:strCache>
                <c:ptCount val="8"/>
                <c:pt idx="0">
                  <c:v>2015 m.</c:v>
                </c:pt>
                <c:pt idx="1">
                  <c:v>2016 m.</c:v>
                </c:pt>
                <c:pt idx="2">
                  <c:v>2017 m.</c:v>
                </c:pt>
                <c:pt idx="3">
                  <c:v>2018 m.</c:v>
                </c:pt>
                <c:pt idx="4">
                  <c:v>2019 m.</c:v>
                </c:pt>
                <c:pt idx="5">
                  <c:v>2020 m.</c:v>
                </c:pt>
                <c:pt idx="6">
                  <c:v>2021 m.</c:v>
                </c:pt>
                <c:pt idx="7">
                  <c:v>2022 m.</c:v>
                </c:pt>
              </c:strCache>
            </c:strRef>
          </c:cat>
          <c:val>
            <c:numRef>
              <c:f>Sheet1!$B$6:$I$6</c:f>
              <c:numCache>
                <c:formatCode>General</c:formatCode>
                <c:ptCount val="8"/>
                <c:pt idx="0">
                  <c:v>45</c:v>
                </c:pt>
                <c:pt idx="1">
                  <c:v>43</c:v>
                </c:pt>
                <c:pt idx="2">
                  <c:v>51</c:v>
                </c:pt>
                <c:pt idx="3">
                  <c:v>47</c:v>
                </c:pt>
                <c:pt idx="4">
                  <c:v>42</c:v>
                </c:pt>
                <c:pt idx="5">
                  <c:v>41</c:v>
                </c:pt>
                <c:pt idx="6">
                  <c:v>43</c:v>
                </c:pt>
                <c:pt idx="7">
                  <c:v>45</c:v>
                </c:pt>
              </c:numCache>
            </c:numRef>
          </c:val>
          <c:extLst>
            <c:ext xmlns:c16="http://schemas.microsoft.com/office/drawing/2014/chart" uri="{C3380CC4-5D6E-409C-BE32-E72D297353CC}">
              <c16:uniqueId val="{00000000-945E-42B5-A158-B420CC66078E}"/>
            </c:ext>
          </c:extLst>
        </c:ser>
        <c:ser>
          <c:idx val="1"/>
          <c:order val="1"/>
          <c:tx>
            <c:strRef>
              <c:f>Sheet1!$A$7</c:f>
              <c:strCache>
                <c:ptCount val="1"/>
                <c:pt idx="0">
                  <c:v>Gedimai seniūnijose</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Sheet1!$B$5:$I$5</c:f>
              <c:strCache>
                <c:ptCount val="8"/>
                <c:pt idx="0">
                  <c:v>2015 m.</c:v>
                </c:pt>
                <c:pt idx="1">
                  <c:v>2016 m.</c:v>
                </c:pt>
                <c:pt idx="2">
                  <c:v>2017 m.</c:v>
                </c:pt>
                <c:pt idx="3">
                  <c:v>2018 m.</c:v>
                </c:pt>
                <c:pt idx="4">
                  <c:v>2019 m.</c:v>
                </c:pt>
                <c:pt idx="5">
                  <c:v>2020 m.</c:v>
                </c:pt>
                <c:pt idx="6">
                  <c:v>2021 m.</c:v>
                </c:pt>
                <c:pt idx="7">
                  <c:v>2022 m.</c:v>
                </c:pt>
              </c:strCache>
            </c:strRef>
          </c:cat>
          <c:val>
            <c:numRef>
              <c:f>Sheet1!$B$7:$I$7</c:f>
              <c:numCache>
                <c:formatCode>General</c:formatCode>
                <c:ptCount val="8"/>
                <c:pt idx="0">
                  <c:v>240</c:v>
                </c:pt>
                <c:pt idx="1">
                  <c:v>161</c:v>
                </c:pt>
                <c:pt idx="2">
                  <c:v>131</c:v>
                </c:pt>
                <c:pt idx="3">
                  <c:v>128</c:v>
                </c:pt>
                <c:pt idx="4">
                  <c:v>125</c:v>
                </c:pt>
                <c:pt idx="5">
                  <c:v>138</c:v>
                </c:pt>
                <c:pt idx="6">
                  <c:v>84</c:v>
                </c:pt>
                <c:pt idx="7">
                  <c:v>39</c:v>
                </c:pt>
              </c:numCache>
            </c:numRef>
          </c:val>
          <c:extLst>
            <c:ext xmlns:c16="http://schemas.microsoft.com/office/drawing/2014/chart" uri="{C3380CC4-5D6E-409C-BE32-E72D297353CC}">
              <c16:uniqueId val="{00000001-945E-42B5-A158-B420CC66078E}"/>
            </c:ext>
          </c:extLst>
        </c:ser>
        <c:dLbls>
          <c:dLblPos val="ctr"/>
          <c:showLegendKey val="0"/>
          <c:showVal val="1"/>
          <c:showCatName val="0"/>
          <c:showSerName val="0"/>
          <c:showPercent val="0"/>
          <c:showBubbleSize val="0"/>
        </c:dLbls>
        <c:gapWidth val="150"/>
        <c:overlap val="100"/>
        <c:axId val="112126592"/>
        <c:axId val="112128384"/>
      </c:barChart>
      <c:catAx>
        <c:axId val="11212659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2128384"/>
        <c:crosses val="autoZero"/>
        <c:auto val="1"/>
        <c:lblAlgn val="ctr"/>
        <c:lblOffset val="100"/>
        <c:noMultiLvlLbl val="0"/>
      </c:catAx>
      <c:valAx>
        <c:axId val="112128384"/>
        <c:scaling>
          <c:orientation val="minMax"/>
        </c:scaling>
        <c:delete val="0"/>
        <c:axPos val="l"/>
        <c:majorGridlines>
          <c:spPr>
            <a:ln>
              <a:solidFill>
                <a:schemeClr val="tx1">
                  <a:lumMod val="15000"/>
                  <a:lumOff val="85000"/>
                </a:schemeClr>
              </a:solidFill>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21265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n-US"/>
              <a:t>Ged</a:t>
            </a:r>
            <a:r>
              <a:rPr lang="lt-LT"/>
              <a:t>imai nuotekų tinkluose, vnt.</a:t>
            </a:r>
            <a:endParaRPr lang="en-US"/>
          </a:p>
        </c:rich>
      </c:tx>
      <c:overlay val="0"/>
      <c:spPr>
        <a:noFill/>
        <a:ln>
          <a:noFill/>
        </a:ln>
        <a:effectLst/>
      </c:spPr>
    </c:title>
    <c:autoTitleDeleted val="0"/>
    <c:plotArea>
      <c:layout/>
      <c:barChart>
        <c:barDir val="col"/>
        <c:grouping val="stacked"/>
        <c:varyColors val="0"/>
        <c:ser>
          <c:idx val="0"/>
          <c:order val="0"/>
          <c:tx>
            <c:strRef>
              <c:f>Sheet1!$A$40</c:f>
              <c:strCache>
                <c:ptCount val="1"/>
                <c:pt idx="0">
                  <c:v>Gedimai mieste</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Sheet1!$B$39:$I$39</c:f>
              <c:strCache>
                <c:ptCount val="8"/>
                <c:pt idx="0">
                  <c:v>2015 m.</c:v>
                </c:pt>
                <c:pt idx="1">
                  <c:v>2016 m.</c:v>
                </c:pt>
                <c:pt idx="2">
                  <c:v>2017 m.</c:v>
                </c:pt>
                <c:pt idx="3">
                  <c:v>2018 m.</c:v>
                </c:pt>
                <c:pt idx="4">
                  <c:v>2019 m.</c:v>
                </c:pt>
                <c:pt idx="5">
                  <c:v>2020 m.</c:v>
                </c:pt>
                <c:pt idx="6">
                  <c:v>2021 m.</c:v>
                </c:pt>
                <c:pt idx="7">
                  <c:v>2022 m.</c:v>
                </c:pt>
              </c:strCache>
            </c:strRef>
          </c:cat>
          <c:val>
            <c:numRef>
              <c:f>Sheet1!$B$40:$I$40</c:f>
              <c:numCache>
                <c:formatCode>General</c:formatCode>
                <c:ptCount val="8"/>
                <c:pt idx="0">
                  <c:v>167</c:v>
                </c:pt>
                <c:pt idx="1">
                  <c:v>165</c:v>
                </c:pt>
                <c:pt idx="2">
                  <c:v>139</c:v>
                </c:pt>
                <c:pt idx="3">
                  <c:v>201</c:v>
                </c:pt>
                <c:pt idx="4">
                  <c:v>172</c:v>
                </c:pt>
                <c:pt idx="5">
                  <c:v>169</c:v>
                </c:pt>
                <c:pt idx="6">
                  <c:v>201</c:v>
                </c:pt>
                <c:pt idx="7">
                  <c:v>208</c:v>
                </c:pt>
              </c:numCache>
            </c:numRef>
          </c:val>
          <c:extLst>
            <c:ext xmlns:c16="http://schemas.microsoft.com/office/drawing/2014/chart" uri="{C3380CC4-5D6E-409C-BE32-E72D297353CC}">
              <c16:uniqueId val="{00000000-AB91-465D-831E-301E0ACEE0DD}"/>
            </c:ext>
          </c:extLst>
        </c:ser>
        <c:ser>
          <c:idx val="1"/>
          <c:order val="1"/>
          <c:tx>
            <c:strRef>
              <c:f>Sheet1!$A$41</c:f>
              <c:strCache>
                <c:ptCount val="1"/>
                <c:pt idx="0">
                  <c:v>Gedimai seniūnijose</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Sheet1!$B$39:$I$39</c:f>
              <c:strCache>
                <c:ptCount val="8"/>
                <c:pt idx="0">
                  <c:v>2015 m.</c:v>
                </c:pt>
                <c:pt idx="1">
                  <c:v>2016 m.</c:v>
                </c:pt>
                <c:pt idx="2">
                  <c:v>2017 m.</c:v>
                </c:pt>
                <c:pt idx="3">
                  <c:v>2018 m.</c:v>
                </c:pt>
                <c:pt idx="4">
                  <c:v>2019 m.</c:v>
                </c:pt>
                <c:pt idx="5">
                  <c:v>2020 m.</c:v>
                </c:pt>
                <c:pt idx="6">
                  <c:v>2021 m.</c:v>
                </c:pt>
                <c:pt idx="7">
                  <c:v>2022 m.</c:v>
                </c:pt>
              </c:strCache>
            </c:strRef>
          </c:cat>
          <c:val>
            <c:numRef>
              <c:f>Sheet1!$B$41:$I$41</c:f>
              <c:numCache>
                <c:formatCode>General</c:formatCode>
                <c:ptCount val="8"/>
                <c:pt idx="0">
                  <c:v>50</c:v>
                </c:pt>
                <c:pt idx="1">
                  <c:v>43</c:v>
                </c:pt>
                <c:pt idx="2">
                  <c:v>45</c:v>
                </c:pt>
                <c:pt idx="3">
                  <c:v>35</c:v>
                </c:pt>
                <c:pt idx="4">
                  <c:v>26</c:v>
                </c:pt>
                <c:pt idx="5">
                  <c:v>25</c:v>
                </c:pt>
                <c:pt idx="6">
                  <c:v>25</c:v>
                </c:pt>
                <c:pt idx="7">
                  <c:v>13</c:v>
                </c:pt>
              </c:numCache>
            </c:numRef>
          </c:val>
          <c:extLst>
            <c:ext xmlns:c16="http://schemas.microsoft.com/office/drawing/2014/chart" uri="{C3380CC4-5D6E-409C-BE32-E72D297353CC}">
              <c16:uniqueId val="{00000001-AB91-465D-831E-301E0ACEE0DD}"/>
            </c:ext>
          </c:extLst>
        </c:ser>
        <c:dLbls>
          <c:dLblPos val="ctr"/>
          <c:showLegendKey val="0"/>
          <c:showVal val="1"/>
          <c:showCatName val="0"/>
          <c:showSerName val="0"/>
          <c:showPercent val="0"/>
          <c:showBubbleSize val="0"/>
        </c:dLbls>
        <c:gapWidth val="150"/>
        <c:overlap val="100"/>
        <c:axId val="112179840"/>
        <c:axId val="112185728"/>
      </c:barChart>
      <c:catAx>
        <c:axId val="11217984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2185728"/>
        <c:crosses val="autoZero"/>
        <c:auto val="1"/>
        <c:lblAlgn val="ctr"/>
        <c:lblOffset val="100"/>
        <c:noMultiLvlLbl val="0"/>
      </c:catAx>
      <c:valAx>
        <c:axId val="112185728"/>
        <c:scaling>
          <c:orientation val="minMax"/>
        </c:scaling>
        <c:delete val="0"/>
        <c:axPos val="l"/>
        <c:majorGridlines>
          <c:spPr>
            <a:ln>
              <a:solidFill>
                <a:schemeClr val="tx1">
                  <a:lumMod val="15000"/>
                  <a:lumOff val="85000"/>
                </a:schemeClr>
              </a:solidFill>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217984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lt-LT"/>
              <a:t>Išvalyta nuotekų, m</a:t>
            </a:r>
            <a:r>
              <a:rPr lang="lt-LT" baseline="30000"/>
              <a:t>3</a:t>
            </a:r>
            <a:endParaRPr lang="lt-LT"/>
          </a:p>
        </c:rich>
      </c:tx>
      <c:overlay val="0"/>
      <c:spPr>
        <a:noFill/>
        <a:ln>
          <a:noFill/>
        </a:ln>
        <a:effectLst/>
      </c:spPr>
    </c:title>
    <c:autoTitleDeleted val="0"/>
    <c:plotArea>
      <c:layout/>
      <c:barChart>
        <c:barDir val="col"/>
        <c:grouping val="clustered"/>
        <c:varyColors val="0"/>
        <c:ser>
          <c:idx val="0"/>
          <c:order val="0"/>
          <c:tx>
            <c:strRef>
              <c:f>Sheet1!$A$6</c:f>
              <c:strCache>
                <c:ptCount val="1"/>
                <c:pt idx="0">
                  <c:v>Išvalyta nuotekų  mieste</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dLbl>
              <c:idx val="0"/>
              <c:layout>
                <c:manualLayout>
                  <c:x val="-1.1042276740200889E-2"/>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8FE-43E7-8D72-E8E01D244D57}"/>
                </c:ext>
              </c:extLst>
            </c:dLbl>
            <c:dLbl>
              <c:idx val="1"/>
              <c:layout>
                <c:manualLayout>
                  <c:x val="-8.2644628099173556E-3"/>
                  <c:y val="9.189997083697828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8FE-43E7-8D72-E8E01D244D57}"/>
                </c:ext>
              </c:extLst>
            </c:dLbl>
            <c:dLbl>
              <c:idx val="2"/>
              <c:layout>
                <c:manualLayout>
                  <c:x val="-1.65519186134791E-2"/>
                  <c:y val="9.189997083697828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8FE-43E7-8D72-E8E01D244D57}"/>
                </c:ext>
              </c:extLst>
            </c:dLbl>
            <c:dLbl>
              <c:idx val="3"/>
              <c:layout>
                <c:manualLayout>
                  <c:x val="-1.6528925619834812E-2"/>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8FE-43E7-8D72-E8E01D244D57}"/>
                </c:ext>
              </c:extLst>
            </c:dLbl>
            <c:dLbl>
              <c:idx val="4"/>
              <c:layout>
                <c:manualLayout>
                  <c:x val="-8.5360648740932001E-3"/>
                  <c:y val="1.068949580010091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A0C-424B-A36A-A7754D12324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Sheet1!$B$5:$F$5</c:f>
              <c:strCache>
                <c:ptCount val="5"/>
                <c:pt idx="0">
                  <c:v>2018 m.</c:v>
                </c:pt>
                <c:pt idx="1">
                  <c:v>2019 m.</c:v>
                </c:pt>
                <c:pt idx="2">
                  <c:v>2020 m.</c:v>
                </c:pt>
                <c:pt idx="3">
                  <c:v>2021 m.</c:v>
                </c:pt>
                <c:pt idx="4">
                  <c:v>2022 m.</c:v>
                </c:pt>
              </c:strCache>
            </c:strRef>
          </c:cat>
          <c:val>
            <c:numRef>
              <c:f>Sheet1!$B$6:$F$6</c:f>
              <c:numCache>
                <c:formatCode>#,##0</c:formatCode>
                <c:ptCount val="5"/>
                <c:pt idx="0">
                  <c:v>715138</c:v>
                </c:pt>
                <c:pt idx="1">
                  <c:v>551785</c:v>
                </c:pt>
                <c:pt idx="2">
                  <c:v>559965</c:v>
                </c:pt>
                <c:pt idx="3">
                  <c:v>600072</c:v>
                </c:pt>
                <c:pt idx="4">
                  <c:v>690846</c:v>
                </c:pt>
              </c:numCache>
            </c:numRef>
          </c:val>
          <c:extLst>
            <c:ext xmlns:c16="http://schemas.microsoft.com/office/drawing/2014/chart" uri="{C3380CC4-5D6E-409C-BE32-E72D297353CC}">
              <c16:uniqueId val="{00000004-98FE-43E7-8D72-E8E01D244D57}"/>
            </c:ext>
          </c:extLst>
        </c:ser>
        <c:ser>
          <c:idx val="2"/>
          <c:order val="1"/>
          <c:tx>
            <c:strRef>
              <c:f>Sheet1!$A$8</c:f>
              <c:strCache>
                <c:ptCount val="1"/>
                <c:pt idx="0">
                  <c:v>Bendras išvalytų nuotekų kiekis</c:v>
                </c:pt>
              </c:strCache>
            </c:strRef>
          </c:tx>
          <c:spPr>
            <a:pattFill prst="narHorz">
              <a:fgClr>
                <a:schemeClr val="accent3"/>
              </a:fgClr>
              <a:bgClr>
                <a:schemeClr val="accent3">
                  <a:lumMod val="20000"/>
                  <a:lumOff val="80000"/>
                </a:schemeClr>
              </a:bgClr>
            </a:pattFill>
            <a:ln>
              <a:noFill/>
            </a:ln>
            <a:effectLst>
              <a:innerShdw blurRad="114300">
                <a:schemeClr val="accent3"/>
              </a:innerShdw>
            </a:effectLst>
          </c:spPr>
          <c:invertIfNegative val="0"/>
          <c:dLbls>
            <c:dLbl>
              <c:idx val="0"/>
              <c:layout>
                <c:manualLayout>
                  <c:x val="0"/>
                  <c:y val="4.560367454068220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8FE-43E7-8D72-E8E01D244D57}"/>
                </c:ext>
              </c:extLst>
            </c:dLbl>
            <c:dLbl>
              <c:idx val="1"/>
              <c:layout>
                <c:manualLayout>
                  <c:x val="2.7777777777777779E-3"/>
                  <c:y val="4.560367454068198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8FE-43E7-8D72-E8E01D244D57}"/>
                </c:ext>
              </c:extLst>
            </c:dLbl>
            <c:dLbl>
              <c:idx val="2"/>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8FE-43E7-8D72-E8E01D244D57}"/>
                </c:ext>
              </c:extLst>
            </c:dLbl>
            <c:dLbl>
              <c:idx val="3"/>
              <c:layout>
                <c:manualLayout>
                  <c:x val="0"/>
                  <c:y val="-6.9262175561388156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8FE-43E7-8D72-E8E01D244D57}"/>
                </c:ext>
              </c:extLst>
            </c:dLbl>
            <c:dLbl>
              <c:idx val="4"/>
              <c:layout>
                <c:manualLayout>
                  <c:x val="0"/>
                  <c:y val="5.30446618243801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A0C-424B-A36A-A7754D12324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Sheet1!$B$5:$F$5</c:f>
              <c:strCache>
                <c:ptCount val="5"/>
                <c:pt idx="0">
                  <c:v>2018 m.</c:v>
                </c:pt>
                <c:pt idx="1">
                  <c:v>2019 m.</c:v>
                </c:pt>
                <c:pt idx="2">
                  <c:v>2020 m.</c:v>
                </c:pt>
                <c:pt idx="3">
                  <c:v>2021 m.</c:v>
                </c:pt>
                <c:pt idx="4">
                  <c:v>2022 m.</c:v>
                </c:pt>
              </c:strCache>
            </c:strRef>
          </c:cat>
          <c:val>
            <c:numRef>
              <c:f>Sheet1!$B$8:$F$8</c:f>
              <c:numCache>
                <c:formatCode>#,##0</c:formatCode>
                <c:ptCount val="5"/>
                <c:pt idx="0">
                  <c:v>779883</c:v>
                </c:pt>
                <c:pt idx="1">
                  <c:v>617254</c:v>
                </c:pt>
                <c:pt idx="2">
                  <c:v>630219</c:v>
                </c:pt>
                <c:pt idx="3">
                  <c:v>677468</c:v>
                </c:pt>
                <c:pt idx="4">
                  <c:v>782817</c:v>
                </c:pt>
              </c:numCache>
            </c:numRef>
          </c:val>
          <c:extLst>
            <c:ext xmlns:c16="http://schemas.microsoft.com/office/drawing/2014/chart" uri="{C3380CC4-5D6E-409C-BE32-E72D297353CC}">
              <c16:uniqueId val="{00000009-98FE-43E7-8D72-E8E01D244D57}"/>
            </c:ext>
          </c:extLst>
        </c:ser>
        <c:dLbls>
          <c:dLblPos val="inEnd"/>
          <c:showLegendKey val="0"/>
          <c:showVal val="1"/>
          <c:showCatName val="0"/>
          <c:showSerName val="0"/>
          <c:showPercent val="0"/>
          <c:showBubbleSize val="0"/>
        </c:dLbls>
        <c:gapWidth val="164"/>
        <c:overlap val="-22"/>
        <c:axId val="114379392"/>
        <c:axId val="114397568"/>
        <c:extLst/>
      </c:barChart>
      <c:catAx>
        <c:axId val="11437939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4397568"/>
        <c:crosses val="autoZero"/>
        <c:auto val="1"/>
        <c:lblAlgn val="ctr"/>
        <c:lblOffset val="100"/>
        <c:noMultiLvlLbl val="0"/>
      </c:catAx>
      <c:valAx>
        <c:axId val="114397568"/>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43793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lt-LT"/>
              <a:t>Vandens ir nuotekų realizacija 2017–2022 m., m</a:t>
            </a:r>
            <a:r>
              <a:rPr lang="lt-LT" baseline="30000"/>
              <a:t>3</a:t>
            </a:r>
            <a:endParaRPr lang="lt-LT"/>
          </a:p>
        </c:rich>
      </c:tx>
      <c:overlay val="0"/>
      <c:spPr>
        <a:noFill/>
        <a:ln>
          <a:noFill/>
        </a:ln>
        <a:effectLst/>
      </c:spPr>
    </c:title>
    <c:autoTitleDeleted val="0"/>
    <c:plotArea>
      <c:layout/>
      <c:barChart>
        <c:barDir val="col"/>
        <c:grouping val="clustered"/>
        <c:varyColors val="0"/>
        <c:ser>
          <c:idx val="0"/>
          <c:order val="0"/>
          <c:tx>
            <c:strRef>
              <c:f>Sheet1!$A$5</c:f>
              <c:strCache>
                <c:ptCount val="1"/>
                <c:pt idx="0">
                  <c:v>Vanduo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dLbl>
              <c:idx val="0"/>
              <c:layout>
                <c:manualLayout>
                  <c:x val="0"/>
                  <c:y val="1.844925634295708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2DA-4018-8E16-3B6140D91D83}"/>
                </c:ext>
              </c:extLst>
            </c:dLbl>
            <c:dLbl>
              <c:idx val="1"/>
              <c:layout>
                <c:manualLayout>
                  <c:x val="-5.0925337632079971E-17"/>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2DA-4018-8E16-3B6140D91D83}"/>
                </c:ext>
              </c:extLst>
            </c:dLbl>
            <c:dLbl>
              <c:idx val="2"/>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2DA-4018-8E16-3B6140D91D83}"/>
                </c:ext>
              </c:extLst>
            </c:dLbl>
            <c:dLbl>
              <c:idx val="3"/>
              <c:layout>
                <c:manualLayout>
                  <c:x val="-1.0185067526415994E-16"/>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2DA-4018-8E16-3B6140D91D83}"/>
                </c:ext>
              </c:extLst>
            </c:dLbl>
            <c:dLbl>
              <c:idx val="4"/>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2DA-4018-8E16-3B6140D91D83}"/>
                </c:ext>
              </c:extLst>
            </c:dLbl>
            <c:dLbl>
              <c:idx val="5"/>
              <c:layout>
                <c:manualLayout>
                  <c:x val="-2.091175240485306E-3"/>
                  <c:y val="1.450456448046026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823-469C-8F45-E761CDACA36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Sheet1!$B$4:$G$4</c:f>
              <c:strCache>
                <c:ptCount val="6"/>
                <c:pt idx="0">
                  <c:v>2017 m.</c:v>
                </c:pt>
                <c:pt idx="1">
                  <c:v>2018 m.</c:v>
                </c:pt>
                <c:pt idx="2">
                  <c:v>2019 m.</c:v>
                </c:pt>
                <c:pt idx="3">
                  <c:v>2020 m.</c:v>
                </c:pt>
                <c:pt idx="4">
                  <c:v>2021 m.</c:v>
                </c:pt>
                <c:pt idx="5">
                  <c:v>2022 m.</c:v>
                </c:pt>
              </c:strCache>
            </c:strRef>
          </c:cat>
          <c:val>
            <c:numRef>
              <c:f>Sheet1!$B$5:$G$5</c:f>
              <c:numCache>
                <c:formatCode>#,##0</c:formatCode>
                <c:ptCount val="6"/>
                <c:pt idx="0">
                  <c:v>472543</c:v>
                </c:pt>
                <c:pt idx="1">
                  <c:v>497907</c:v>
                </c:pt>
                <c:pt idx="2">
                  <c:v>480683</c:v>
                </c:pt>
                <c:pt idx="3">
                  <c:v>468266</c:v>
                </c:pt>
                <c:pt idx="4">
                  <c:v>467452</c:v>
                </c:pt>
                <c:pt idx="5">
                  <c:v>461822</c:v>
                </c:pt>
              </c:numCache>
            </c:numRef>
          </c:val>
          <c:extLst>
            <c:ext xmlns:c16="http://schemas.microsoft.com/office/drawing/2014/chart" uri="{C3380CC4-5D6E-409C-BE32-E72D297353CC}">
              <c16:uniqueId val="{00000005-02DA-4018-8E16-3B6140D91D83}"/>
            </c:ext>
          </c:extLst>
        </c:ser>
        <c:ser>
          <c:idx val="1"/>
          <c:order val="1"/>
          <c:tx>
            <c:strRef>
              <c:f>Sheet1!$A$6</c:f>
              <c:strCache>
                <c:ptCount val="1"/>
                <c:pt idx="0">
                  <c:v>Nuotekos</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dLbl>
              <c:idx val="0"/>
              <c:layout>
                <c:manualLayout>
                  <c:x val="1.1111111111111136E-2"/>
                  <c:y val="9.189997083697786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2DA-4018-8E16-3B6140D91D83}"/>
                </c:ext>
              </c:extLst>
            </c:dLbl>
            <c:dLbl>
              <c:idx val="1"/>
              <c:layout>
                <c:manualLayout>
                  <c:x val="1.1111111111111059E-2"/>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2DA-4018-8E16-3B6140D91D83}"/>
                </c:ext>
              </c:extLst>
            </c:dLbl>
            <c:dLbl>
              <c:idx val="2"/>
              <c:layout>
                <c:manualLayout>
                  <c:x val="1.1111111111111112E-2"/>
                  <c:y val="1.844925634295708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2DA-4018-8E16-3B6140D91D83}"/>
                </c:ext>
              </c:extLst>
            </c:dLbl>
            <c:dLbl>
              <c:idx val="3"/>
              <c:layout>
                <c:manualLayout>
                  <c:x val="1.1111111111111009E-2"/>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2DA-4018-8E16-3B6140D91D83}"/>
                </c:ext>
              </c:extLst>
            </c:dLbl>
            <c:dLbl>
              <c:idx val="4"/>
              <c:layout>
                <c:manualLayout>
                  <c:x val="7.3529411764705881E-3"/>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2DA-4018-8E16-3B6140D91D83}"/>
                </c:ext>
              </c:extLst>
            </c:dLbl>
            <c:dLbl>
              <c:idx val="5"/>
              <c:layout>
                <c:manualLayout>
                  <c:x val="1.2547051442910916E-2"/>
                  <c:y val="9.645477988720797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823-469C-8F45-E761CDACA36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Sheet1!$B$4:$G$4</c:f>
              <c:strCache>
                <c:ptCount val="6"/>
                <c:pt idx="0">
                  <c:v>2017 m.</c:v>
                </c:pt>
                <c:pt idx="1">
                  <c:v>2018 m.</c:v>
                </c:pt>
                <c:pt idx="2">
                  <c:v>2019 m.</c:v>
                </c:pt>
                <c:pt idx="3">
                  <c:v>2020 m.</c:v>
                </c:pt>
                <c:pt idx="4">
                  <c:v>2021 m.</c:v>
                </c:pt>
                <c:pt idx="5">
                  <c:v>2022 m.</c:v>
                </c:pt>
              </c:strCache>
            </c:strRef>
          </c:cat>
          <c:val>
            <c:numRef>
              <c:f>Sheet1!$B$6:$G$6</c:f>
              <c:numCache>
                <c:formatCode>#,##0</c:formatCode>
                <c:ptCount val="6"/>
                <c:pt idx="0">
                  <c:v>370538</c:v>
                </c:pt>
                <c:pt idx="1">
                  <c:v>392310</c:v>
                </c:pt>
                <c:pt idx="2">
                  <c:v>369853</c:v>
                </c:pt>
                <c:pt idx="3">
                  <c:v>370406</c:v>
                </c:pt>
                <c:pt idx="4">
                  <c:v>362029</c:v>
                </c:pt>
                <c:pt idx="5">
                  <c:v>369525</c:v>
                </c:pt>
              </c:numCache>
            </c:numRef>
          </c:val>
          <c:extLst>
            <c:ext xmlns:c16="http://schemas.microsoft.com/office/drawing/2014/chart" uri="{C3380CC4-5D6E-409C-BE32-E72D297353CC}">
              <c16:uniqueId val="{0000000B-02DA-4018-8E16-3B6140D91D83}"/>
            </c:ext>
          </c:extLst>
        </c:ser>
        <c:dLbls>
          <c:dLblPos val="inEnd"/>
          <c:showLegendKey val="0"/>
          <c:showVal val="1"/>
          <c:showCatName val="0"/>
          <c:showSerName val="0"/>
          <c:showPercent val="0"/>
          <c:showBubbleSize val="0"/>
        </c:dLbls>
        <c:gapWidth val="164"/>
        <c:overlap val="-22"/>
        <c:axId val="116796800"/>
        <c:axId val="116806784"/>
      </c:barChart>
      <c:catAx>
        <c:axId val="11679680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6806784"/>
        <c:crosses val="autoZero"/>
        <c:auto val="1"/>
        <c:lblAlgn val="ctr"/>
        <c:lblOffset val="100"/>
        <c:noMultiLvlLbl val="0"/>
      </c:catAx>
      <c:valAx>
        <c:axId val="116806784"/>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67968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lt-LT"/>
              <a:t>Pelno (nuostolių) kitimas, tūkst. Eur</a:t>
            </a:r>
          </a:p>
        </c:rich>
      </c:tx>
      <c:overlay val="0"/>
      <c:spPr>
        <a:noFill/>
        <a:ln>
          <a:noFill/>
        </a:ln>
        <a:effectLst/>
      </c:spPr>
    </c:title>
    <c:autoTitleDeleted val="0"/>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dLbl>
              <c:idx val="0"/>
              <c:layout>
                <c:manualLayout>
                  <c:x val="2.4746349913387774E-3"/>
                  <c:y val="-1.12107623318385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73-4072-A328-383A6C5972C7}"/>
                </c:ext>
              </c:extLst>
            </c:dLbl>
            <c:dLbl>
              <c:idx val="1"/>
              <c:layout>
                <c:manualLayout>
                  <c:x val="-4.5367784082031157E-17"/>
                  <c:y val="-3.48594951750434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873-4072-A328-383A6C5972C7}"/>
                </c:ext>
              </c:extLst>
            </c:dLbl>
            <c:dLbl>
              <c:idx val="2"/>
              <c:layout>
                <c:manualLayout>
                  <c:x val="-4.5367784082031157E-17"/>
                  <c:y val="-2.24215246636771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73-4072-A328-383A6C5972C7}"/>
                </c:ext>
              </c:extLst>
            </c:dLbl>
            <c:dLbl>
              <c:idx val="3"/>
              <c:layout>
                <c:manualLayout>
                  <c:x val="2.4746349913387774E-3"/>
                  <c:y val="-3.15313197790575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873-4072-A328-383A6C5972C7}"/>
                </c:ext>
              </c:extLst>
            </c:dLbl>
            <c:dLbl>
              <c:idx val="4"/>
              <c:layout>
                <c:manualLayout>
                  <c:x val="2.4746349913387774E-3"/>
                  <c:y val="2.22973061203172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873-4072-A328-383A6C5972C7}"/>
                </c:ext>
              </c:extLst>
            </c:dLbl>
            <c:dLbl>
              <c:idx val="5"/>
              <c:layout>
                <c:manualLayout>
                  <c:x val="2.4746349913387774E-3"/>
                  <c:y val="-2.61584454409567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873-4072-A328-383A6C5972C7}"/>
                </c:ext>
              </c:extLst>
            </c:dLbl>
            <c:dLbl>
              <c:idx val="7"/>
              <c:layout>
                <c:manualLayout>
                  <c:x val="0"/>
                  <c:y val="8.292200415246602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873-4072-A328-383A6C5972C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Sheet1!$A$5:$H$5</c:f>
              <c:strCache>
                <c:ptCount val="8"/>
                <c:pt idx="0">
                  <c:v>2015 m.</c:v>
                </c:pt>
                <c:pt idx="1">
                  <c:v>2016 m.</c:v>
                </c:pt>
                <c:pt idx="2">
                  <c:v>2017 m.</c:v>
                </c:pt>
                <c:pt idx="3">
                  <c:v>2018 m. </c:v>
                </c:pt>
                <c:pt idx="4">
                  <c:v>2019 m. </c:v>
                </c:pt>
                <c:pt idx="5">
                  <c:v>2020 m.</c:v>
                </c:pt>
                <c:pt idx="6">
                  <c:v>2021 m.</c:v>
                </c:pt>
                <c:pt idx="7">
                  <c:v>2022 m.</c:v>
                </c:pt>
              </c:strCache>
            </c:strRef>
          </c:cat>
          <c:val>
            <c:numRef>
              <c:f>Sheet1!$A$6:$H$6</c:f>
              <c:numCache>
                <c:formatCode>General</c:formatCode>
                <c:ptCount val="8"/>
                <c:pt idx="0">
                  <c:v>25.17</c:v>
                </c:pt>
                <c:pt idx="1">
                  <c:v>7.0000000000000007E-2</c:v>
                </c:pt>
                <c:pt idx="2">
                  <c:v>61.95</c:v>
                </c:pt>
                <c:pt idx="3">
                  <c:v>0.02</c:v>
                </c:pt>
                <c:pt idx="4">
                  <c:v>-8.56</c:v>
                </c:pt>
                <c:pt idx="5">
                  <c:v>9.81</c:v>
                </c:pt>
                <c:pt idx="6">
                  <c:v>45.7</c:v>
                </c:pt>
                <c:pt idx="7">
                  <c:v>-180.49</c:v>
                </c:pt>
              </c:numCache>
            </c:numRef>
          </c:val>
          <c:extLst>
            <c:ext xmlns:c16="http://schemas.microsoft.com/office/drawing/2014/chart" uri="{C3380CC4-5D6E-409C-BE32-E72D297353CC}">
              <c16:uniqueId val="{00000007-D873-4072-A328-383A6C5972C7}"/>
            </c:ext>
          </c:extLst>
        </c:ser>
        <c:dLbls>
          <c:showLegendKey val="0"/>
          <c:showVal val="1"/>
          <c:showCatName val="0"/>
          <c:showSerName val="0"/>
          <c:showPercent val="0"/>
          <c:showBubbleSize val="0"/>
        </c:dLbls>
        <c:gapWidth val="164"/>
        <c:overlap val="-22"/>
        <c:axId val="123518976"/>
        <c:axId val="123521664"/>
      </c:barChart>
      <c:catAx>
        <c:axId val="123518976"/>
        <c:scaling>
          <c:orientation val="minMax"/>
        </c:scaling>
        <c:delete val="0"/>
        <c:axPos val="b"/>
        <c:numFmt formatCode="General" sourceLinked="1"/>
        <c:majorTickMark val="none"/>
        <c:minorTickMark val="none"/>
        <c:tickLblPos val="low"/>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3521664"/>
        <c:crosses val="autoZero"/>
        <c:auto val="1"/>
        <c:lblAlgn val="ctr"/>
        <c:lblOffset val="100"/>
        <c:noMultiLvlLbl val="0"/>
      </c:catAx>
      <c:valAx>
        <c:axId val="123521664"/>
        <c:scaling>
          <c:orientation val="minMax"/>
          <c:min val="-20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35189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C6600-6ED1-4432-97F6-70B630EC5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21177</Words>
  <Characters>12071</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2023-02-28T08:13:00Z</cp:lastPrinted>
  <dcterms:created xsi:type="dcterms:W3CDTF">2023-03-23T10:48:00Z</dcterms:created>
  <dcterms:modified xsi:type="dcterms:W3CDTF">2023-03-23T10:48:00Z</dcterms:modified>
</cp:coreProperties>
</file>